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09EC" w:rsidRPr="00500CA0" w:rsidRDefault="00C109EC" w:rsidP="00C109EC">
      <w:pPr>
        <w:tabs>
          <w:tab w:val="left" w:pos="3261"/>
        </w:tabs>
        <w:adjustRightInd w:val="0"/>
        <w:snapToGrid w:val="0"/>
        <w:spacing w:after="0" w:line="360" w:lineRule="auto"/>
        <w:rPr>
          <w:rFonts w:ascii="Arial" w:eastAsia="바탕" w:hAnsi="Arial" w:cs="Arial"/>
          <w:b/>
          <w:bCs/>
          <w:snapToGrid w:val="0"/>
          <w:sz w:val="24"/>
          <w:szCs w:val="24"/>
          <w:lang w:val="en-GB"/>
        </w:rPr>
      </w:pPr>
      <w:bookmarkStart w:id="0" w:name="OLE_LINK1"/>
      <w:bookmarkStart w:id="1" w:name="OLE_LINK2"/>
      <w:r w:rsidRPr="008B2BE5">
        <w:rPr>
          <w:rFonts w:ascii="Arial" w:eastAsia="바탕" w:hAnsi="Arial" w:cs="Arial"/>
          <w:b/>
          <w:bCs/>
          <w:snapToGrid w:val="0"/>
          <w:sz w:val="24"/>
          <w:szCs w:val="24"/>
          <w:lang w:val="en-GB"/>
        </w:rPr>
        <w:t>3GPP TSG RAN WG1 Meeting #1</w:t>
      </w:r>
      <w:r w:rsidR="008E5E0F">
        <w:rPr>
          <w:rFonts w:ascii="Arial" w:eastAsia="바탕" w:hAnsi="Arial" w:cs="Arial"/>
          <w:b/>
          <w:bCs/>
          <w:snapToGrid w:val="0"/>
          <w:sz w:val="24"/>
          <w:szCs w:val="24"/>
          <w:lang w:val="en-GB"/>
        </w:rPr>
        <w:t>1</w:t>
      </w:r>
      <w:r w:rsidR="00BE7CC5">
        <w:rPr>
          <w:rFonts w:ascii="Arial" w:eastAsia="바탕" w:hAnsi="Arial" w:cs="Arial"/>
          <w:b/>
          <w:bCs/>
          <w:snapToGrid w:val="0"/>
          <w:sz w:val="24"/>
          <w:szCs w:val="24"/>
          <w:lang w:val="en-GB"/>
        </w:rPr>
        <w:t>3</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hint="eastAsia"/>
          <w:b/>
          <w:bCs/>
          <w:snapToGrid w:val="0"/>
          <w:sz w:val="24"/>
          <w:szCs w:val="24"/>
          <w:lang w:val="en-GB"/>
        </w:rPr>
        <w:tab/>
      </w:r>
      <w:r w:rsidRPr="008B2BE5">
        <w:rPr>
          <w:rFonts w:ascii="Arial" w:eastAsia="바탕" w:hAnsi="Arial" w:cs="Arial"/>
          <w:b/>
          <w:bCs/>
          <w:snapToGrid w:val="0"/>
          <w:sz w:val="24"/>
          <w:szCs w:val="24"/>
          <w:lang w:val="en-GB"/>
        </w:rPr>
        <w:t xml:space="preserve"> </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b/>
          <w:bCs/>
          <w:snapToGrid w:val="0"/>
          <w:sz w:val="24"/>
          <w:szCs w:val="24"/>
          <w:lang w:val="en-GB"/>
        </w:rPr>
        <w:tab/>
        <w:t>R1-</w:t>
      </w:r>
      <w:r w:rsidR="00FA4251" w:rsidRPr="00FA4251">
        <w:rPr>
          <w:rFonts w:ascii="Arial" w:eastAsia="바탕" w:hAnsi="Arial" w:cs="Arial"/>
          <w:b/>
          <w:bCs/>
          <w:snapToGrid w:val="0"/>
          <w:sz w:val="24"/>
          <w:szCs w:val="24"/>
          <w:lang w:val="en-GB"/>
        </w:rPr>
        <w:t>230</w:t>
      </w:r>
      <w:bookmarkStart w:id="2" w:name="_GoBack"/>
      <w:bookmarkEnd w:id="2"/>
      <w:r w:rsidR="00E30DD9" w:rsidRPr="00E30DD9">
        <w:rPr>
          <w:rFonts w:ascii="Arial" w:eastAsia="바탕" w:hAnsi="Arial" w:cs="Arial"/>
          <w:b/>
          <w:bCs/>
          <w:snapToGrid w:val="0"/>
          <w:sz w:val="24"/>
          <w:szCs w:val="24"/>
          <w:lang w:val="en-GB"/>
        </w:rPr>
        <w:t>5634</w:t>
      </w:r>
    </w:p>
    <w:p w:rsidR="00C109EC" w:rsidRPr="008B2BE5" w:rsidRDefault="00BE7CC5" w:rsidP="00C109EC">
      <w:pPr>
        <w:wordWrap/>
        <w:adjustRightInd w:val="0"/>
        <w:snapToGrid w:val="0"/>
        <w:spacing w:after="0" w:line="360" w:lineRule="auto"/>
        <w:rPr>
          <w:rFonts w:ascii="Arial" w:eastAsia="바탕" w:hAnsi="Arial" w:cs="Arial"/>
          <w:b/>
          <w:bCs/>
          <w:snapToGrid w:val="0"/>
          <w:sz w:val="24"/>
          <w:szCs w:val="24"/>
          <w:lang w:val="en-GB"/>
        </w:rPr>
      </w:pPr>
      <w:r>
        <w:rPr>
          <w:rFonts w:ascii="Arial" w:eastAsia="바탕" w:hAnsi="Arial" w:cs="Arial" w:hint="eastAsia"/>
          <w:b/>
          <w:bCs/>
          <w:snapToGrid w:val="0"/>
          <w:sz w:val="24"/>
          <w:szCs w:val="24"/>
          <w:lang w:val="en-GB"/>
        </w:rPr>
        <w:t>May</w:t>
      </w:r>
      <w:r w:rsidR="00E911C4">
        <w:rPr>
          <w:rFonts w:ascii="Arial" w:eastAsia="바탕" w:hAnsi="Arial" w:cs="Arial"/>
          <w:b/>
          <w:bCs/>
          <w:snapToGrid w:val="0"/>
          <w:sz w:val="24"/>
          <w:szCs w:val="24"/>
          <w:lang w:val="en-GB"/>
        </w:rPr>
        <w:t xml:space="preserve"> </w:t>
      </w:r>
      <w:r>
        <w:rPr>
          <w:rFonts w:ascii="Arial" w:eastAsia="바탕" w:hAnsi="Arial" w:cs="Arial"/>
          <w:b/>
          <w:bCs/>
          <w:snapToGrid w:val="0"/>
          <w:sz w:val="24"/>
          <w:szCs w:val="24"/>
          <w:lang w:val="en-GB"/>
        </w:rPr>
        <w:t>22</w:t>
      </w:r>
      <w:r w:rsidR="00C109EC" w:rsidRPr="008B2BE5">
        <w:rPr>
          <w:rFonts w:ascii="Arial" w:eastAsia="바탕" w:hAnsi="Arial" w:cs="Arial"/>
          <w:b/>
          <w:bCs/>
          <w:snapToGrid w:val="0"/>
          <w:sz w:val="24"/>
          <w:szCs w:val="24"/>
          <w:lang w:val="en-GB"/>
        </w:rPr>
        <w:t xml:space="preserve"> – </w:t>
      </w:r>
      <w:r w:rsidR="00D41466">
        <w:rPr>
          <w:rFonts w:ascii="Arial" w:eastAsia="바탕" w:hAnsi="Arial" w:cs="Arial"/>
          <w:b/>
          <w:bCs/>
          <w:snapToGrid w:val="0"/>
          <w:sz w:val="24"/>
          <w:szCs w:val="24"/>
          <w:lang w:val="en-GB"/>
        </w:rPr>
        <w:t>26</w:t>
      </w:r>
      <w:r w:rsidR="00C109EC" w:rsidRPr="008B2BE5">
        <w:rPr>
          <w:rFonts w:ascii="Arial" w:eastAsia="바탕" w:hAnsi="Arial" w:cs="Arial"/>
          <w:b/>
          <w:bCs/>
          <w:snapToGrid w:val="0"/>
          <w:sz w:val="24"/>
          <w:szCs w:val="24"/>
          <w:lang w:val="en-GB"/>
        </w:rPr>
        <w:t>, 202</w:t>
      </w:r>
      <w:r w:rsidR="00E911C4">
        <w:rPr>
          <w:rFonts w:ascii="Arial" w:eastAsia="바탕" w:hAnsi="Arial" w:cs="Arial"/>
          <w:b/>
          <w:bCs/>
          <w:snapToGrid w:val="0"/>
          <w:sz w:val="24"/>
          <w:szCs w:val="24"/>
          <w:lang w:val="en-GB"/>
        </w:rPr>
        <w:t>3</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_____________________________________________________________________Agenda item:</w:t>
      </w:r>
      <w:r w:rsidRPr="008B2BE5">
        <w:rPr>
          <w:rFonts w:ascii="Arial" w:eastAsia="바탕" w:hAnsi="Arial" w:cs="Arial"/>
          <w:snapToGrid w:val="0"/>
          <w:sz w:val="24"/>
          <w:szCs w:val="24"/>
        </w:rPr>
        <w:t xml:space="preserve"> </w:t>
      </w:r>
      <w:r w:rsidR="003D120E">
        <w:rPr>
          <w:rFonts w:ascii="Arial" w:eastAsia="바탕" w:hAnsi="Arial" w:cs="Arial"/>
          <w:snapToGrid w:val="0"/>
          <w:sz w:val="24"/>
          <w:szCs w:val="24"/>
        </w:rPr>
        <w:t>9</w:t>
      </w:r>
      <w:r w:rsidRPr="008B2BE5">
        <w:rPr>
          <w:rFonts w:ascii="Arial" w:eastAsia="바탕" w:hAnsi="Arial" w:cs="Arial"/>
          <w:snapToGrid w:val="0"/>
          <w:sz w:val="24"/>
          <w:szCs w:val="24"/>
        </w:rPr>
        <w:t>.</w:t>
      </w:r>
      <w:r w:rsidR="003D120E">
        <w:rPr>
          <w:rFonts w:ascii="Arial" w:eastAsia="바탕" w:hAnsi="Arial" w:cs="Arial"/>
          <w:snapToGrid w:val="0"/>
          <w:sz w:val="24"/>
          <w:szCs w:val="24"/>
        </w:rPr>
        <w:t>5</w:t>
      </w:r>
      <w:r w:rsidRPr="008B2BE5">
        <w:rPr>
          <w:rFonts w:ascii="Arial" w:eastAsia="바탕" w:hAnsi="Arial" w:cs="Arial"/>
          <w:snapToGrid w:val="0"/>
          <w:sz w:val="24"/>
          <w:szCs w:val="24"/>
        </w:rPr>
        <w:t>.1.</w:t>
      </w:r>
      <w:r w:rsidR="00E911C4">
        <w:rPr>
          <w:rFonts w:ascii="Arial" w:eastAsia="바탕" w:hAnsi="Arial" w:cs="Arial"/>
          <w:snapToGrid w:val="0"/>
          <w:sz w:val="24"/>
          <w:szCs w:val="24"/>
        </w:rPr>
        <w:t>1</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Source:</w:t>
      </w:r>
      <w:r w:rsidRPr="008B2BE5">
        <w:rPr>
          <w:rFonts w:ascii="Arial" w:eastAsia="바탕" w:hAnsi="Arial" w:cs="Arial"/>
          <w:snapToGrid w:val="0"/>
          <w:sz w:val="24"/>
          <w:szCs w:val="24"/>
        </w:rPr>
        <w:t xml:space="preserve"> LG Electronics</w:t>
      </w:r>
    </w:p>
    <w:p w:rsidR="00C109EC" w:rsidRPr="008B2BE5" w:rsidRDefault="00C109EC" w:rsidP="00C109EC">
      <w:pPr>
        <w:wordWrap/>
        <w:spacing w:after="0" w:line="360" w:lineRule="auto"/>
        <w:ind w:left="695" w:hangingChars="295" w:hanging="695"/>
        <w:rPr>
          <w:rFonts w:ascii="Arial" w:eastAsia="바탕" w:hAnsi="Arial" w:cs="Arial"/>
          <w:sz w:val="24"/>
          <w:szCs w:val="24"/>
        </w:rPr>
      </w:pPr>
      <w:r w:rsidRPr="008B2BE5">
        <w:rPr>
          <w:rFonts w:ascii="Arial" w:eastAsia="바탕" w:hAnsi="Arial" w:cs="Arial"/>
          <w:b/>
          <w:snapToGrid w:val="0"/>
          <w:sz w:val="24"/>
          <w:szCs w:val="24"/>
        </w:rPr>
        <w:t xml:space="preserve">Title: </w:t>
      </w:r>
      <w:r w:rsidR="0077146C" w:rsidRPr="0077146C">
        <w:rPr>
          <w:rFonts w:ascii="Arial" w:eastAsia="바탕" w:hAnsi="Arial" w:cs="Arial"/>
          <w:snapToGrid w:val="0"/>
          <w:sz w:val="24"/>
          <w:szCs w:val="24"/>
        </w:rPr>
        <w:tab/>
      </w:r>
      <w:r w:rsidR="002E0F0E">
        <w:rPr>
          <w:rFonts w:ascii="Arial" w:eastAsia="바탕" w:hAnsi="Arial" w:cs="Arial" w:hint="eastAsia"/>
          <w:snapToGrid w:val="0"/>
          <w:sz w:val="24"/>
          <w:szCs w:val="24"/>
        </w:rPr>
        <w:t>D</w:t>
      </w:r>
      <w:r w:rsidR="002E0F0E">
        <w:rPr>
          <w:rFonts w:ascii="Arial" w:eastAsia="바탕" w:hAnsi="Arial" w:cs="Arial"/>
          <w:snapToGrid w:val="0"/>
          <w:sz w:val="24"/>
          <w:szCs w:val="24"/>
        </w:rPr>
        <w:t xml:space="preserve">iscussion on </w:t>
      </w:r>
      <w:r w:rsidR="0077146C" w:rsidRPr="0077146C">
        <w:rPr>
          <w:rFonts w:ascii="Arial" w:eastAsia="바탕" w:hAnsi="Arial" w:cs="Arial"/>
          <w:snapToGrid w:val="0"/>
          <w:sz w:val="24"/>
          <w:szCs w:val="24"/>
        </w:rPr>
        <w:t>SL positioning</w:t>
      </w:r>
      <w:r w:rsidR="00E911C4">
        <w:rPr>
          <w:rFonts w:ascii="Arial" w:eastAsia="바탕" w:hAnsi="Arial" w:cs="Arial"/>
          <w:snapToGrid w:val="0"/>
          <w:sz w:val="24"/>
          <w:szCs w:val="24"/>
        </w:rPr>
        <w:t xml:space="preserve"> reference signal</w:t>
      </w:r>
    </w:p>
    <w:p w:rsidR="00C109EC" w:rsidRPr="008B2BE5" w:rsidRDefault="00C109EC" w:rsidP="00C109EC">
      <w:pPr>
        <w:pBdr>
          <w:bottom w:val="single" w:sz="12" w:space="1" w:color="auto"/>
        </w:pBdr>
        <w:wordWrap/>
        <w:spacing w:after="0" w:line="360" w:lineRule="auto"/>
        <w:ind w:left="695" w:hangingChars="295" w:hanging="695"/>
        <w:rPr>
          <w:rFonts w:ascii="Arial" w:eastAsia="바탕" w:hAnsi="Arial" w:cs="Arial"/>
          <w:snapToGrid w:val="0"/>
          <w:sz w:val="24"/>
          <w:szCs w:val="24"/>
        </w:rPr>
      </w:pPr>
      <w:r w:rsidRPr="008B2BE5">
        <w:rPr>
          <w:rFonts w:ascii="Arial" w:eastAsia="바탕" w:hAnsi="Arial" w:cs="Arial"/>
          <w:b/>
          <w:snapToGrid w:val="0"/>
          <w:sz w:val="24"/>
          <w:szCs w:val="24"/>
        </w:rPr>
        <w:t>Document for:</w:t>
      </w:r>
      <w:r w:rsidRPr="008B2BE5">
        <w:rPr>
          <w:rFonts w:ascii="Arial" w:eastAsia="바탕" w:hAnsi="Arial" w:cs="Arial"/>
          <w:snapToGrid w:val="0"/>
          <w:sz w:val="24"/>
          <w:szCs w:val="24"/>
        </w:rPr>
        <w:t xml:space="preserve"> Discussion and decision</w:t>
      </w:r>
    </w:p>
    <w:bookmarkEnd w:id="0"/>
    <w:bookmarkEnd w:id="1"/>
    <w:p w:rsidR="00C109EC" w:rsidRPr="008B2BE5" w:rsidRDefault="00C109EC" w:rsidP="00DC42A5">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0"/>
          <w:lang w:val="en-GB" w:eastAsia="en-US"/>
        </w:rPr>
      </w:pPr>
      <w:r w:rsidRPr="008B2BE5">
        <w:rPr>
          <w:rFonts w:ascii="Arial" w:eastAsia="바탕" w:hAnsi="Arial" w:cs="Arial"/>
          <w:kern w:val="0"/>
          <w:sz w:val="32"/>
          <w:szCs w:val="20"/>
          <w:lang w:val="en-GB" w:eastAsia="en-US"/>
        </w:rPr>
        <w:t>Introduction</w:t>
      </w:r>
    </w:p>
    <w:p w:rsidR="00A92244" w:rsidRDefault="00A92244" w:rsidP="00A92244">
      <w:pPr>
        <w:pStyle w:val="LGTdoc0"/>
        <w:spacing w:before="100" w:beforeAutospacing="1"/>
        <w:ind w:firstLine="425"/>
        <w:rPr>
          <w:rFonts w:ascii="Calibri" w:hAnsi="Calibri" w:cs="Calibri"/>
          <w:szCs w:val="22"/>
          <w:lang w:val="en-US"/>
        </w:rPr>
      </w:pPr>
      <w:r>
        <w:rPr>
          <w:rFonts w:ascii="Calibri" w:hAnsi="Calibri" w:cs="Calibri"/>
          <w:szCs w:val="22"/>
          <w:lang w:val="en-US"/>
        </w:rPr>
        <w:t xml:space="preserve">The following agreements on </w:t>
      </w:r>
      <w:r w:rsidR="00D747AA">
        <w:rPr>
          <w:rFonts w:ascii="Calibri" w:hAnsi="Calibri" w:cs="Calibri" w:hint="eastAsia"/>
          <w:szCs w:val="22"/>
          <w:lang w:val="en-US"/>
        </w:rPr>
        <w:t>S</w:t>
      </w:r>
      <w:r w:rsidR="00D747AA">
        <w:rPr>
          <w:rFonts w:ascii="Calibri" w:hAnsi="Calibri" w:cs="Calibri"/>
          <w:szCs w:val="22"/>
          <w:lang w:val="en-US"/>
        </w:rPr>
        <w:t xml:space="preserve">L positioning reference signal </w:t>
      </w:r>
      <w:r>
        <w:rPr>
          <w:rFonts w:ascii="Calibri" w:hAnsi="Calibri" w:cs="Calibri"/>
          <w:szCs w:val="22"/>
          <w:lang w:val="en-US"/>
        </w:rPr>
        <w:t xml:space="preserve">were made </w:t>
      </w:r>
      <w:r w:rsidR="00D747AA">
        <w:rPr>
          <w:rFonts w:ascii="Calibri" w:hAnsi="Calibri" w:cs="Calibri" w:hint="eastAsia"/>
          <w:szCs w:val="22"/>
          <w:lang w:val="en-US"/>
        </w:rPr>
        <w:t>in RAN1#112</w:t>
      </w:r>
      <w:r w:rsidR="00BE7CC5">
        <w:rPr>
          <w:rFonts w:ascii="Calibri" w:hAnsi="Calibri" w:cs="Calibri"/>
          <w:szCs w:val="22"/>
          <w:lang w:val="en-US"/>
        </w:rPr>
        <w:t>bis-e</w:t>
      </w:r>
      <w:r w:rsidR="00D747AA">
        <w:rPr>
          <w:rFonts w:ascii="Calibri" w:hAnsi="Calibri" w:cs="Calibri" w:hint="eastAsia"/>
          <w:szCs w:val="22"/>
          <w:lang w:val="en-US"/>
        </w:rPr>
        <w:t xml:space="preserve"> meeting</w:t>
      </w:r>
      <w:r>
        <w:rPr>
          <w:rFonts w:ascii="Calibri" w:hAnsi="Calibri" w:cs="Calibri"/>
          <w:szCs w:val="22"/>
          <w:lang w:val="en-US"/>
        </w:rPr>
        <w:t>.</w:t>
      </w:r>
    </w:p>
    <w:tbl>
      <w:tblPr>
        <w:tblStyle w:val="aa"/>
        <w:tblW w:w="0" w:type="auto"/>
        <w:tblLook w:val="04A0" w:firstRow="1" w:lastRow="0" w:firstColumn="1" w:lastColumn="0" w:noHBand="0" w:noVBand="1"/>
      </w:tblPr>
      <w:tblGrid>
        <w:gridCol w:w="9362"/>
      </w:tblGrid>
      <w:tr w:rsidR="00A92244" w:rsidTr="00A92244">
        <w:tc>
          <w:tcPr>
            <w:tcW w:w="9362" w:type="dxa"/>
          </w:tcPr>
          <w:p w:rsidR="00BE7CC5" w:rsidRPr="00BE7CC5" w:rsidRDefault="00BE7CC5" w:rsidP="00BE7CC5">
            <w:pPr>
              <w:widowControl/>
              <w:wordWrap/>
              <w:autoSpaceDE/>
              <w:autoSpaceDN/>
              <w:jc w:val="left"/>
              <w:rPr>
                <w:rFonts w:ascii="Times" w:hAnsi="Times"/>
                <w:b/>
                <w:szCs w:val="24"/>
                <w:highlight w:val="green"/>
                <w:lang w:val="en-GB" w:eastAsia="x-none"/>
              </w:rPr>
            </w:pPr>
            <w:r w:rsidRPr="00BE7CC5">
              <w:rPr>
                <w:rFonts w:ascii="Times" w:hAnsi="Times"/>
                <w:b/>
                <w:szCs w:val="24"/>
                <w:highlight w:val="green"/>
                <w:lang w:val="en-GB" w:eastAsia="x-none"/>
              </w:rPr>
              <w:t>Agreement</w:t>
            </w:r>
          </w:p>
          <w:p w:rsidR="00BE7CC5" w:rsidRPr="00BE7CC5" w:rsidRDefault="00BE7CC5" w:rsidP="00BE7CC5">
            <w:pPr>
              <w:widowControl/>
              <w:wordWrap/>
              <w:autoSpaceDE/>
              <w:autoSpaceDN/>
              <w:jc w:val="left"/>
              <w:rPr>
                <w:rFonts w:ascii="Times" w:hAnsi="Times"/>
                <w:iCs/>
                <w:szCs w:val="24"/>
                <w:lang w:val="en-GB" w:eastAsia="en-US"/>
              </w:rPr>
            </w:pPr>
            <w:r w:rsidRPr="00BE7CC5">
              <w:rPr>
                <w:rFonts w:ascii="Times" w:hAnsi="Times"/>
                <w:iCs/>
                <w:szCs w:val="24"/>
                <w:lang w:val="en-GB" w:eastAsia="en-US"/>
              </w:rPr>
              <w:t xml:space="preserve">For SL PRS sequence generation, no additional parameters other than the following input parameters are used: slot number, symbol number, and the parameter </w:t>
            </w:r>
            <m:oMath>
              <m:sSubSup>
                <m:sSubSupPr>
                  <m:ctrlPr>
                    <w:rPr>
                      <w:rFonts w:ascii="Cambria Math" w:eastAsia="SimSun" w:hAnsi="Cambria Math"/>
                      <w:szCs w:val="24"/>
                      <w:lang w:val="en-GB" w:eastAsia="en-US"/>
                    </w:rPr>
                  </m:ctrlPr>
                </m:sSubSupPr>
                <m:e>
                  <m:r>
                    <w:rPr>
                      <w:rFonts w:ascii="Cambria Math" w:eastAsia="SimSun" w:hAnsi="Cambria Math"/>
                      <w:szCs w:val="24"/>
                      <w:lang w:val="en-GB" w:eastAsia="en-US"/>
                    </w:rPr>
                    <m:t>n</m:t>
                  </m:r>
                </m:e>
                <m:sub>
                  <m:r>
                    <m:rPr>
                      <m:lit/>
                      <m:nor/>
                    </m:rPr>
                    <w:rPr>
                      <w:rFonts w:ascii="Cambria Math" w:eastAsia="SimSun" w:hAnsi="Cambria Math"/>
                      <w:szCs w:val="24"/>
                      <w:lang w:val="en-GB" w:eastAsia="en-US"/>
                    </w:rPr>
                    <m:t>ID</m:t>
                  </m:r>
                  <w:proofErr w:type="gramStart"/>
                  <m:r>
                    <m:rPr>
                      <m:lit/>
                      <m:nor/>
                    </m:rPr>
                    <w:rPr>
                      <w:rFonts w:ascii="Cambria Math" w:eastAsia="SimSun" w:hAnsi="Cambria Math"/>
                      <w:szCs w:val="24"/>
                      <w:lang w:val="en-GB" w:eastAsia="en-US"/>
                    </w:rPr>
                    <m:t>,seq</m:t>
                  </m:r>
                  <w:proofErr w:type="gramEnd"/>
                </m:sub>
                <m:sup>
                  <m:r>
                    <m:rPr>
                      <m:lit/>
                      <m:nor/>
                    </m:rPr>
                    <w:rPr>
                      <w:rFonts w:ascii="Cambria Math" w:eastAsia="SimSun" w:hAnsi="Cambria Math"/>
                      <w:szCs w:val="24"/>
                      <w:lang w:val="en-GB" w:eastAsia="en-US"/>
                    </w:rPr>
                    <m:t>SL-PRS</m:t>
                  </m:r>
                </m:sup>
              </m:sSubSup>
            </m:oMath>
            <w:r w:rsidRPr="00BE7CC5">
              <w:rPr>
                <w:rFonts w:ascii="Times" w:hAnsi="Times"/>
                <w:iCs/>
                <w:szCs w:val="24"/>
                <w:lang w:val="en-GB" w:eastAsia="en-US"/>
              </w:rPr>
              <w:fldChar w:fldCharType="begin"/>
            </w:r>
            <w:r w:rsidRPr="00BE7CC5">
              <w:rPr>
                <w:rFonts w:ascii="Times" w:hAnsi="Times"/>
                <w:iCs/>
                <w:szCs w:val="24"/>
                <w:lang w:val="en-GB" w:eastAsia="en-US"/>
              </w:rPr>
              <w:instrText xml:space="preserve"> QUOTE </w:instrText>
            </w:r>
            <m:oMath>
              <m:sSubSup>
                <m:sSubSupPr>
                  <m:ctrlPr>
                    <w:rPr>
                      <w:rFonts w:ascii="Cambria Math" w:eastAsia="SimSun" w:hAnsi="Cambria Math" w:cs="Calibri"/>
                      <w:color w:val="00B0F0"/>
                      <w:sz w:val="22"/>
                      <w:lang w:val="en-GB" w:eastAsia="en-US"/>
                    </w:rPr>
                  </m:ctrlPr>
                </m:sSubSupPr>
                <m:e>
                  <m:r>
                    <m:rPr>
                      <m:sty m:val="p"/>
                    </m:rPr>
                    <w:rPr>
                      <w:rFonts w:ascii="Cambria Math" w:hAnsi="Cambria Math"/>
                      <w:color w:val="00B0F0"/>
                      <w:lang w:val="en-GB" w:eastAsia="en-US"/>
                    </w:rPr>
                    <m:t>n</m:t>
                  </m:r>
                </m:e>
                <m:sub>
                  <m:r>
                    <m:rPr>
                      <m:nor/>
                    </m:rPr>
                    <w:rPr>
                      <w:rFonts w:ascii="Cambria Math" w:hAnsi="Cambria Math"/>
                      <w:color w:val="00B0F0"/>
                      <w:lang w:val="en-GB" w:eastAsia="en-US"/>
                    </w:rPr>
                    <m:t>ID,seq</m:t>
                  </m:r>
                </m:sub>
                <m:sup>
                  <m:r>
                    <m:rPr>
                      <m:nor/>
                    </m:rPr>
                    <w:rPr>
                      <w:rFonts w:ascii="Cambria Math" w:hAnsi="Cambria Math"/>
                      <w:color w:val="00B0F0"/>
                      <w:lang w:val="en-GB" w:eastAsia="en-US"/>
                    </w:rPr>
                    <m:t>SL-PRS</m:t>
                  </m:r>
                </m:sup>
              </m:sSubSup>
            </m:oMath>
            <w:r w:rsidRPr="00BE7CC5">
              <w:rPr>
                <w:rFonts w:ascii="Times" w:hAnsi="Times"/>
                <w:iCs/>
                <w:szCs w:val="24"/>
                <w:lang w:val="en-GB" w:eastAsia="en-US"/>
              </w:rPr>
              <w:instrText xml:space="preserve"> </w:instrText>
            </w:r>
            <w:r w:rsidRPr="00BE7CC5">
              <w:rPr>
                <w:rFonts w:ascii="Times" w:hAnsi="Times"/>
                <w:iCs/>
                <w:szCs w:val="24"/>
                <w:lang w:val="en-GB" w:eastAsia="en-US"/>
              </w:rPr>
              <w:fldChar w:fldCharType="end"/>
            </w:r>
            <w:r w:rsidRPr="00BE7CC5">
              <w:rPr>
                <w:rFonts w:ascii="Times" w:hAnsi="Times"/>
                <w:iCs/>
                <w:szCs w:val="24"/>
                <w:lang w:val="en-GB" w:eastAsia="en-US"/>
              </w:rPr>
              <w:t>.</w:t>
            </w:r>
          </w:p>
          <w:p w:rsidR="00BE7CC5" w:rsidRPr="00BE7CC5" w:rsidRDefault="00BE7CC5" w:rsidP="00BE7CC5">
            <w:pPr>
              <w:widowControl/>
              <w:wordWrap/>
              <w:autoSpaceDE/>
              <w:autoSpaceDN/>
              <w:jc w:val="left"/>
              <w:rPr>
                <w:rFonts w:ascii="Times" w:hAnsi="Times"/>
                <w:iCs/>
                <w:szCs w:val="24"/>
                <w:lang w:val="en-GB" w:eastAsia="en-US"/>
              </w:rPr>
            </w:pPr>
          </w:p>
          <w:p w:rsidR="00BE7CC5" w:rsidRPr="00BE7CC5" w:rsidRDefault="00BE7CC5" w:rsidP="00BE7CC5">
            <w:pPr>
              <w:widowControl/>
              <w:wordWrap/>
              <w:autoSpaceDE/>
              <w:autoSpaceDN/>
              <w:jc w:val="left"/>
              <w:rPr>
                <w:rFonts w:ascii="Times" w:hAnsi="Times"/>
                <w:b/>
                <w:szCs w:val="24"/>
                <w:highlight w:val="green"/>
                <w:lang w:val="en-GB" w:eastAsia="x-none"/>
              </w:rPr>
            </w:pPr>
            <w:r w:rsidRPr="00BE7CC5">
              <w:rPr>
                <w:rFonts w:ascii="Times" w:hAnsi="Times"/>
                <w:b/>
                <w:szCs w:val="24"/>
                <w:highlight w:val="green"/>
                <w:lang w:val="en-GB" w:eastAsia="x-none"/>
              </w:rPr>
              <w:t>Agreement</w:t>
            </w:r>
          </w:p>
          <w:p w:rsidR="00BE7CC5" w:rsidRPr="00BE7CC5" w:rsidRDefault="00BE7CC5" w:rsidP="00BE7CC5">
            <w:pPr>
              <w:widowControl/>
              <w:wordWrap/>
              <w:autoSpaceDE/>
              <w:autoSpaceDN/>
              <w:jc w:val="left"/>
              <w:rPr>
                <w:rFonts w:ascii="Times" w:hAnsi="Times"/>
                <w:iCs/>
                <w:szCs w:val="24"/>
                <w:lang w:val="en-GB" w:eastAsia="en-US"/>
              </w:rPr>
            </w:pPr>
            <w:r w:rsidRPr="00BE7CC5">
              <w:rPr>
                <w:rFonts w:ascii="Times" w:hAnsi="Times"/>
                <w:iCs/>
                <w:szCs w:val="24"/>
                <w:lang w:val="en-GB" w:eastAsia="en-US"/>
              </w:rPr>
              <w:t>TDM-based multiplexing in a slot of SL PRS from different UEs is NOT supported for a shared resource pool.</w:t>
            </w:r>
          </w:p>
          <w:p w:rsidR="00BE7CC5" w:rsidRPr="00BE7CC5" w:rsidRDefault="00BE7CC5" w:rsidP="00BE7CC5">
            <w:pPr>
              <w:widowControl/>
              <w:wordWrap/>
              <w:autoSpaceDE/>
              <w:autoSpaceDN/>
              <w:jc w:val="left"/>
              <w:rPr>
                <w:rFonts w:ascii="Times" w:hAnsi="Times"/>
                <w:iCs/>
                <w:szCs w:val="24"/>
                <w:lang w:val="en-GB" w:eastAsia="en-US"/>
              </w:rPr>
            </w:pPr>
          </w:p>
          <w:p w:rsidR="00BE7CC5" w:rsidRPr="00BE7CC5" w:rsidRDefault="00BE7CC5" w:rsidP="00BE7CC5">
            <w:pPr>
              <w:widowControl/>
              <w:wordWrap/>
              <w:autoSpaceDE/>
              <w:autoSpaceDN/>
              <w:jc w:val="left"/>
              <w:rPr>
                <w:rFonts w:ascii="Times" w:hAnsi="Times"/>
                <w:b/>
                <w:szCs w:val="24"/>
                <w:highlight w:val="green"/>
                <w:lang w:val="en-GB" w:eastAsia="x-none"/>
              </w:rPr>
            </w:pPr>
            <w:r w:rsidRPr="00BE7CC5">
              <w:rPr>
                <w:rFonts w:ascii="Times" w:hAnsi="Times"/>
                <w:b/>
                <w:szCs w:val="24"/>
                <w:highlight w:val="green"/>
                <w:lang w:val="en-GB" w:eastAsia="x-none"/>
              </w:rPr>
              <w:t>Agreement</w:t>
            </w:r>
          </w:p>
          <w:p w:rsidR="00BE7CC5" w:rsidRPr="00BE7CC5" w:rsidRDefault="00BE7CC5" w:rsidP="00BE7CC5">
            <w:pPr>
              <w:widowControl/>
              <w:wordWrap/>
              <w:autoSpaceDE/>
              <w:autoSpaceDN/>
              <w:jc w:val="left"/>
              <w:rPr>
                <w:rFonts w:ascii="Times" w:hAnsi="Times"/>
                <w:iCs/>
                <w:szCs w:val="24"/>
                <w:lang w:val="en-GB" w:eastAsia="en-US"/>
              </w:rPr>
            </w:pPr>
            <w:r w:rsidRPr="00BE7CC5">
              <w:rPr>
                <w:rFonts w:ascii="Times" w:hAnsi="Times"/>
                <w:iCs/>
                <w:szCs w:val="24"/>
                <w:lang w:val="en-GB" w:eastAsia="en-US"/>
              </w:rPr>
              <w:t xml:space="preserve">SL PRS resource sets are not defined in Rel-18. </w:t>
            </w:r>
          </w:p>
          <w:p w:rsidR="00BE7CC5" w:rsidRPr="00BE7CC5" w:rsidRDefault="00BE7CC5" w:rsidP="00BE7CC5">
            <w:pPr>
              <w:widowControl/>
              <w:wordWrap/>
              <w:autoSpaceDE/>
              <w:autoSpaceDN/>
              <w:jc w:val="left"/>
              <w:rPr>
                <w:i/>
                <w:iCs/>
                <w:color w:val="00B0F0"/>
                <w:lang w:val="en-GB" w:eastAsia="en-US"/>
              </w:rPr>
            </w:pPr>
          </w:p>
          <w:p w:rsidR="00BE7CC5" w:rsidRPr="00BE7CC5" w:rsidRDefault="00BE7CC5" w:rsidP="00BE7CC5">
            <w:pPr>
              <w:widowControl/>
              <w:wordWrap/>
              <w:autoSpaceDE/>
              <w:autoSpaceDN/>
              <w:jc w:val="left"/>
              <w:rPr>
                <w:rFonts w:ascii="Times" w:hAnsi="Times"/>
                <w:b/>
                <w:szCs w:val="24"/>
                <w:highlight w:val="green"/>
                <w:lang w:val="en-GB" w:eastAsia="x-none"/>
              </w:rPr>
            </w:pPr>
            <w:r w:rsidRPr="00BE7CC5">
              <w:rPr>
                <w:rFonts w:ascii="Times" w:hAnsi="Times"/>
                <w:b/>
                <w:szCs w:val="24"/>
                <w:highlight w:val="green"/>
                <w:lang w:val="en-GB" w:eastAsia="x-none"/>
              </w:rPr>
              <w:t>Agreement</w:t>
            </w:r>
          </w:p>
          <w:p w:rsidR="00BE7CC5" w:rsidRPr="00BE7CC5" w:rsidRDefault="00BE7CC5" w:rsidP="00BE7CC5">
            <w:pPr>
              <w:widowControl/>
              <w:tabs>
                <w:tab w:val="left" w:pos="0"/>
              </w:tabs>
              <w:wordWrap/>
              <w:autoSpaceDE/>
              <w:autoSpaceDN/>
              <w:jc w:val="left"/>
              <w:rPr>
                <w:rFonts w:ascii="Times" w:hAnsi="Times"/>
                <w:iCs/>
                <w:szCs w:val="24"/>
                <w:lang w:val="en-GB" w:eastAsia="en-US"/>
              </w:rPr>
            </w:pPr>
            <w:r w:rsidRPr="00BE7CC5">
              <w:rPr>
                <w:rFonts w:ascii="Times" w:hAnsi="Times"/>
                <w:iCs/>
                <w:szCs w:val="24"/>
                <w:lang w:val="en-GB" w:eastAsia="en-US"/>
              </w:rPr>
              <w:t xml:space="preserve">(M, N) patterns with M &gt; N with full staggering are supported. </w:t>
            </w:r>
          </w:p>
          <w:p w:rsidR="00BE7CC5" w:rsidRPr="00BE7CC5" w:rsidRDefault="00BE7CC5" w:rsidP="00BE7CC5">
            <w:pPr>
              <w:widowControl/>
              <w:numPr>
                <w:ilvl w:val="0"/>
                <w:numId w:val="22"/>
              </w:numPr>
              <w:wordWrap/>
              <w:autoSpaceDE/>
              <w:autoSpaceDN/>
              <w:contextualSpacing/>
              <w:jc w:val="left"/>
              <w:rPr>
                <w:rFonts w:ascii="Times" w:hAnsi="Times"/>
                <w:iCs/>
                <w:szCs w:val="24"/>
                <w:lang w:val="en-GB" w:eastAsia="en-US"/>
              </w:rPr>
            </w:pPr>
            <w:r w:rsidRPr="00BE7CC5">
              <w:rPr>
                <w:rFonts w:ascii="Times" w:hAnsi="Times"/>
                <w:iCs/>
                <w:szCs w:val="24"/>
                <w:lang w:val="en-GB" w:eastAsia="en-US"/>
              </w:rPr>
              <w:t>In the last (M-N) symbols, the SL PRS symbols are repeated with same order of comb offsets as in the first N symbols.</w:t>
            </w:r>
          </w:p>
          <w:p w:rsidR="00BE7CC5" w:rsidRPr="00BE7CC5" w:rsidRDefault="00BE7CC5" w:rsidP="00BE7CC5">
            <w:pPr>
              <w:widowControl/>
              <w:wordWrap/>
              <w:autoSpaceDE/>
              <w:autoSpaceDN/>
              <w:jc w:val="left"/>
              <w:rPr>
                <w:rFonts w:ascii="Times" w:hAnsi="Times"/>
                <w:iCs/>
                <w:szCs w:val="24"/>
                <w:lang w:val="en-GB" w:eastAsia="en-US"/>
              </w:rPr>
            </w:pPr>
          </w:p>
          <w:p w:rsidR="00BE7CC5" w:rsidRPr="00BE7CC5" w:rsidRDefault="00BE7CC5" w:rsidP="00BE7CC5">
            <w:pPr>
              <w:widowControl/>
              <w:wordWrap/>
              <w:autoSpaceDE/>
              <w:autoSpaceDN/>
              <w:jc w:val="left"/>
              <w:rPr>
                <w:rFonts w:ascii="Times" w:hAnsi="Times"/>
                <w:b/>
                <w:szCs w:val="24"/>
                <w:highlight w:val="green"/>
                <w:lang w:val="en-GB" w:eastAsia="x-none"/>
              </w:rPr>
            </w:pPr>
            <w:r w:rsidRPr="00BE7CC5">
              <w:rPr>
                <w:rFonts w:ascii="Times" w:hAnsi="Times"/>
                <w:b/>
                <w:szCs w:val="24"/>
                <w:highlight w:val="green"/>
                <w:lang w:val="en-GB" w:eastAsia="x-none"/>
              </w:rPr>
              <w:t>Agreement</w:t>
            </w:r>
          </w:p>
          <w:p w:rsidR="00BE7CC5" w:rsidRPr="00BE7CC5" w:rsidRDefault="00BE7CC5" w:rsidP="00BE7CC5">
            <w:pPr>
              <w:widowControl/>
              <w:wordWrap/>
              <w:autoSpaceDE/>
              <w:autoSpaceDN/>
              <w:contextualSpacing/>
              <w:jc w:val="left"/>
              <w:rPr>
                <w:rFonts w:ascii="Times" w:hAnsi="Times"/>
                <w:iCs/>
                <w:szCs w:val="24"/>
                <w:lang w:val="en-GB" w:eastAsia="en-US"/>
              </w:rPr>
            </w:pPr>
            <w:r w:rsidRPr="00BE7CC5">
              <w:rPr>
                <w:rFonts w:ascii="Times" w:hAnsi="Times"/>
                <w:iCs/>
                <w:szCs w:val="24"/>
                <w:lang w:val="en-GB" w:eastAsia="en-US"/>
              </w:rPr>
              <w:t>An AGC symbol preceding a SL PRS resource is not considered as part of the SL PRS resource itself.</w:t>
            </w:r>
          </w:p>
          <w:p w:rsidR="00BE7CC5" w:rsidRPr="00BE7CC5" w:rsidRDefault="00BE7CC5" w:rsidP="00BE7CC5">
            <w:pPr>
              <w:widowControl/>
              <w:wordWrap/>
              <w:autoSpaceDE/>
              <w:autoSpaceDN/>
              <w:jc w:val="left"/>
              <w:rPr>
                <w:rFonts w:ascii="Times" w:hAnsi="Times"/>
                <w:iCs/>
                <w:szCs w:val="24"/>
                <w:lang w:val="en-GB" w:eastAsia="en-US"/>
              </w:rPr>
            </w:pPr>
          </w:p>
          <w:p w:rsidR="00BE7CC5" w:rsidRPr="00BE7CC5" w:rsidRDefault="00BE7CC5" w:rsidP="00BE7CC5">
            <w:pPr>
              <w:widowControl/>
              <w:wordWrap/>
              <w:autoSpaceDE/>
              <w:autoSpaceDN/>
              <w:jc w:val="left"/>
              <w:rPr>
                <w:rFonts w:ascii="Times" w:hAnsi="Times"/>
                <w:b/>
                <w:szCs w:val="24"/>
                <w:highlight w:val="green"/>
                <w:lang w:val="en-GB" w:eastAsia="x-none"/>
              </w:rPr>
            </w:pPr>
            <w:r w:rsidRPr="00BE7CC5">
              <w:rPr>
                <w:rFonts w:ascii="Times" w:hAnsi="Times"/>
                <w:b/>
                <w:szCs w:val="24"/>
                <w:highlight w:val="green"/>
                <w:lang w:val="en-GB" w:eastAsia="x-none"/>
              </w:rPr>
              <w:t>Agreement</w:t>
            </w:r>
          </w:p>
          <w:p w:rsidR="00BE7CC5" w:rsidRPr="00BE7CC5" w:rsidRDefault="00BE7CC5" w:rsidP="00BE7CC5">
            <w:pPr>
              <w:widowControl/>
              <w:tabs>
                <w:tab w:val="left" w:pos="0"/>
              </w:tabs>
              <w:wordWrap/>
              <w:autoSpaceDE/>
              <w:autoSpaceDN/>
              <w:jc w:val="left"/>
              <w:rPr>
                <w:rFonts w:ascii="Times" w:hAnsi="Times"/>
                <w:iCs/>
                <w:szCs w:val="24"/>
                <w:lang w:val="en-GB" w:eastAsia="en-US"/>
              </w:rPr>
            </w:pPr>
            <w:r w:rsidRPr="00BE7CC5">
              <w:rPr>
                <w:rFonts w:ascii="Times" w:hAnsi="Times"/>
                <w:iCs/>
                <w:szCs w:val="24"/>
                <w:lang w:val="en-GB" w:eastAsia="en-US"/>
              </w:rPr>
              <w:t xml:space="preserve">For the SL PRS open-loop power control, a UE can be configured to use DL </w:t>
            </w:r>
            <w:proofErr w:type="spellStart"/>
            <w:r w:rsidRPr="00BE7CC5">
              <w:rPr>
                <w:rFonts w:ascii="Times" w:hAnsi="Times"/>
                <w:iCs/>
                <w:szCs w:val="24"/>
                <w:lang w:val="en-GB" w:eastAsia="en-US"/>
              </w:rPr>
              <w:t>pathloss</w:t>
            </w:r>
            <w:proofErr w:type="spellEnd"/>
            <w:r w:rsidRPr="00BE7CC5">
              <w:rPr>
                <w:rFonts w:ascii="Times" w:hAnsi="Times"/>
                <w:iCs/>
                <w:szCs w:val="24"/>
                <w:lang w:val="en-GB" w:eastAsia="en-US"/>
              </w:rPr>
              <w:t xml:space="preserve"> (between TX UE and </w:t>
            </w:r>
            <w:proofErr w:type="spellStart"/>
            <w:r w:rsidRPr="00BE7CC5">
              <w:rPr>
                <w:rFonts w:ascii="Times" w:hAnsi="Times"/>
                <w:iCs/>
                <w:szCs w:val="24"/>
                <w:lang w:val="en-GB" w:eastAsia="en-US"/>
              </w:rPr>
              <w:t>gNB</w:t>
            </w:r>
            <w:proofErr w:type="spellEnd"/>
            <w:r w:rsidRPr="00BE7CC5">
              <w:rPr>
                <w:rFonts w:ascii="Times" w:hAnsi="Times"/>
                <w:iCs/>
                <w:szCs w:val="24"/>
                <w:lang w:val="en-GB" w:eastAsia="en-US"/>
              </w:rPr>
              <w:t xml:space="preserve">) only, SL </w:t>
            </w:r>
            <w:proofErr w:type="spellStart"/>
            <w:r w:rsidRPr="00BE7CC5">
              <w:rPr>
                <w:rFonts w:ascii="Times" w:hAnsi="Times"/>
                <w:iCs/>
                <w:szCs w:val="24"/>
                <w:lang w:val="en-GB" w:eastAsia="en-US"/>
              </w:rPr>
              <w:t>pathloss</w:t>
            </w:r>
            <w:proofErr w:type="spellEnd"/>
            <w:r w:rsidRPr="00BE7CC5">
              <w:rPr>
                <w:rFonts w:ascii="Times" w:hAnsi="Times"/>
                <w:iCs/>
                <w:szCs w:val="24"/>
                <w:lang w:val="en-GB" w:eastAsia="en-US"/>
              </w:rPr>
              <w:t xml:space="preserve"> (between TX UE and RX UE) only, or both DL </w:t>
            </w:r>
            <w:proofErr w:type="spellStart"/>
            <w:r w:rsidRPr="00BE7CC5">
              <w:rPr>
                <w:rFonts w:ascii="Times" w:hAnsi="Times"/>
                <w:iCs/>
                <w:szCs w:val="24"/>
                <w:lang w:val="en-GB" w:eastAsia="en-US"/>
              </w:rPr>
              <w:t>pathloss</w:t>
            </w:r>
            <w:proofErr w:type="spellEnd"/>
            <w:r w:rsidRPr="00BE7CC5">
              <w:rPr>
                <w:rFonts w:ascii="Times" w:hAnsi="Times"/>
                <w:iCs/>
                <w:szCs w:val="24"/>
                <w:lang w:val="en-GB" w:eastAsia="en-US"/>
              </w:rPr>
              <w:t xml:space="preserve"> and SL </w:t>
            </w:r>
            <w:proofErr w:type="spellStart"/>
            <w:r w:rsidRPr="00BE7CC5">
              <w:rPr>
                <w:rFonts w:ascii="Times" w:hAnsi="Times"/>
                <w:iCs/>
                <w:szCs w:val="24"/>
                <w:lang w:val="en-GB" w:eastAsia="en-US"/>
              </w:rPr>
              <w:t>pathloss</w:t>
            </w:r>
            <w:proofErr w:type="spellEnd"/>
            <w:r w:rsidRPr="00BE7CC5">
              <w:rPr>
                <w:rFonts w:ascii="Times" w:hAnsi="Times"/>
                <w:iCs/>
                <w:szCs w:val="24"/>
                <w:lang w:val="en-GB" w:eastAsia="en-US"/>
              </w:rPr>
              <w:t>.</w:t>
            </w:r>
          </w:p>
          <w:p w:rsidR="00BE7CC5" w:rsidRPr="00BE7CC5" w:rsidRDefault="00BE7CC5" w:rsidP="00BE7CC5">
            <w:pPr>
              <w:widowControl/>
              <w:numPr>
                <w:ilvl w:val="0"/>
                <w:numId w:val="22"/>
              </w:numPr>
              <w:tabs>
                <w:tab w:val="left" w:pos="0"/>
              </w:tabs>
              <w:wordWrap/>
              <w:autoSpaceDE/>
              <w:autoSpaceDN/>
              <w:contextualSpacing/>
              <w:jc w:val="left"/>
              <w:rPr>
                <w:rFonts w:ascii="Times" w:hAnsi="Times"/>
                <w:iCs/>
                <w:szCs w:val="24"/>
                <w:lang w:val="en-GB" w:eastAsia="en-US"/>
              </w:rPr>
            </w:pPr>
            <w:r w:rsidRPr="00BE7CC5">
              <w:rPr>
                <w:rFonts w:ascii="Times" w:hAnsi="Times"/>
                <w:iCs/>
                <w:szCs w:val="24"/>
                <w:lang w:val="en-GB" w:eastAsia="en-US"/>
              </w:rPr>
              <w:t xml:space="preserve">The same principle as for PSSCH power control is applied for deciding which (i.e., SL, DL, or SL and DL) </w:t>
            </w:r>
            <w:proofErr w:type="spellStart"/>
            <w:r w:rsidRPr="00BE7CC5">
              <w:rPr>
                <w:rFonts w:ascii="Times" w:hAnsi="Times"/>
                <w:iCs/>
                <w:szCs w:val="24"/>
                <w:lang w:val="en-GB" w:eastAsia="en-US"/>
              </w:rPr>
              <w:t>pathloss</w:t>
            </w:r>
            <w:proofErr w:type="spellEnd"/>
            <w:r w:rsidRPr="00BE7CC5">
              <w:rPr>
                <w:rFonts w:ascii="Times" w:hAnsi="Times"/>
                <w:iCs/>
                <w:szCs w:val="24"/>
                <w:lang w:val="en-GB" w:eastAsia="en-US"/>
              </w:rPr>
              <w:t xml:space="preserve"> to use.</w:t>
            </w:r>
          </w:p>
          <w:p w:rsidR="00BE7CC5" w:rsidRPr="00BE7CC5" w:rsidRDefault="00BE7CC5" w:rsidP="00BE7CC5">
            <w:pPr>
              <w:widowControl/>
              <w:numPr>
                <w:ilvl w:val="0"/>
                <w:numId w:val="22"/>
              </w:numPr>
              <w:wordWrap/>
              <w:autoSpaceDE/>
              <w:autoSpaceDN/>
              <w:contextualSpacing/>
              <w:jc w:val="left"/>
              <w:rPr>
                <w:rFonts w:ascii="Times" w:hAnsi="Times"/>
                <w:iCs/>
                <w:szCs w:val="24"/>
                <w:lang w:val="en-GB" w:eastAsia="en-US"/>
              </w:rPr>
            </w:pPr>
            <w:r w:rsidRPr="00BE7CC5">
              <w:rPr>
                <w:rFonts w:ascii="Times" w:hAnsi="Times"/>
                <w:iCs/>
                <w:szCs w:val="24"/>
                <w:lang w:val="en-GB" w:eastAsia="en-US"/>
              </w:rPr>
              <w:t xml:space="preserve">FFS: SL </w:t>
            </w:r>
            <w:proofErr w:type="spellStart"/>
            <w:r w:rsidRPr="00BE7CC5">
              <w:rPr>
                <w:rFonts w:ascii="Times" w:hAnsi="Times"/>
                <w:iCs/>
                <w:szCs w:val="24"/>
                <w:lang w:val="en-GB" w:eastAsia="en-US"/>
              </w:rPr>
              <w:t>pathloss</w:t>
            </w:r>
            <w:proofErr w:type="spellEnd"/>
            <w:r w:rsidRPr="00BE7CC5">
              <w:rPr>
                <w:rFonts w:ascii="Times" w:hAnsi="Times"/>
                <w:iCs/>
                <w:szCs w:val="24"/>
                <w:lang w:val="en-GB" w:eastAsia="en-US"/>
              </w:rPr>
              <w:t xml:space="preserve"> reference for open-loop power control for SL PRS.</w:t>
            </w:r>
          </w:p>
          <w:p w:rsidR="00BE7CC5" w:rsidRPr="00BE7CC5" w:rsidRDefault="00BE7CC5" w:rsidP="00BE7CC5">
            <w:pPr>
              <w:widowControl/>
              <w:wordWrap/>
              <w:autoSpaceDE/>
              <w:autoSpaceDN/>
              <w:jc w:val="left"/>
              <w:rPr>
                <w:rFonts w:ascii="Times" w:hAnsi="Times"/>
                <w:iCs/>
                <w:szCs w:val="24"/>
                <w:lang w:val="en-GB" w:eastAsia="en-US"/>
              </w:rPr>
            </w:pPr>
          </w:p>
          <w:p w:rsidR="00BE7CC5" w:rsidRPr="00BE7CC5" w:rsidRDefault="00BE7CC5" w:rsidP="00BE7CC5">
            <w:pPr>
              <w:widowControl/>
              <w:wordWrap/>
              <w:autoSpaceDE/>
              <w:autoSpaceDN/>
              <w:jc w:val="left"/>
              <w:rPr>
                <w:rFonts w:ascii="Times" w:hAnsi="Times"/>
                <w:b/>
                <w:iCs/>
                <w:szCs w:val="24"/>
                <w:lang w:val="en-GB" w:eastAsia="en-US"/>
              </w:rPr>
            </w:pPr>
            <w:r w:rsidRPr="00BE7CC5">
              <w:rPr>
                <w:rFonts w:ascii="Times" w:hAnsi="Times"/>
                <w:b/>
                <w:iCs/>
                <w:szCs w:val="24"/>
                <w:highlight w:val="green"/>
                <w:lang w:val="en-GB" w:eastAsia="en-US"/>
              </w:rPr>
              <w:t>Agreement</w:t>
            </w:r>
          </w:p>
          <w:p w:rsidR="00BE7CC5" w:rsidRPr="00BE7CC5" w:rsidRDefault="00BE7CC5" w:rsidP="00BE7CC5">
            <w:pPr>
              <w:widowControl/>
              <w:wordWrap/>
              <w:autoSpaceDE/>
              <w:autoSpaceDN/>
              <w:jc w:val="left"/>
              <w:rPr>
                <w:rFonts w:ascii="Times" w:hAnsi="Times"/>
                <w:iCs/>
                <w:szCs w:val="24"/>
                <w:lang w:val="en-GB" w:eastAsia="en-US"/>
              </w:rPr>
            </w:pPr>
            <w:r w:rsidRPr="00BE7CC5">
              <w:rPr>
                <w:rFonts w:ascii="Times" w:hAnsi="Times"/>
                <w:iCs/>
                <w:szCs w:val="24"/>
                <w:lang w:val="en-GB" w:eastAsia="en-US"/>
              </w:rPr>
              <w:t xml:space="preserve">At least for dedicated SL PRS resource pools, in addition to already-agreed (M, N) = (2, 2), (4, 4), fully staggered pattern with (M, N) = (6, 6) is supported. </w:t>
            </w:r>
          </w:p>
          <w:p w:rsidR="00BE7CC5" w:rsidRPr="00BE7CC5" w:rsidRDefault="00BE7CC5" w:rsidP="00BE7CC5">
            <w:pPr>
              <w:widowControl/>
              <w:numPr>
                <w:ilvl w:val="0"/>
                <w:numId w:val="22"/>
              </w:numPr>
              <w:tabs>
                <w:tab w:val="left" w:pos="0"/>
              </w:tabs>
              <w:wordWrap/>
              <w:autoSpaceDE/>
              <w:autoSpaceDN/>
              <w:contextualSpacing/>
              <w:jc w:val="left"/>
              <w:rPr>
                <w:rFonts w:ascii="Times" w:hAnsi="Times"/>
                <w:iCs/>
                <w:szCs w:val="24"/>
                <w:lang w:val="en-GB" w:eastAsia="en-US"/>
              </w:rPr>
            </w:pPr>
            <w:r w:rsidRPr="00BE7CC5">
              <w:rPr>
                <w:rFonts w:ascii="Times" w:hAnsi="Times"/>
                <w:iCs/>
                <w:szCs w:val="24"/>
                <w:lang w:val="en-GB" w:eastAsia="en-US"/>
              </w:rPr>
              <w:t>FFS: Other values of (M, N).</w:t>
            </w:r>
          </w:p>
          <w:p w:rsidR="00BE7CC5" w:rsidRPr="00BE7CC5" w:rsidRDefault="00BE7CC5" w:rsidP="00BE7CC5">
            <w:pPr>
              <w:widowControl/>
              <w:numPr>
                <w:ilvl w:val="0"/>
                <w:numId w:val="22"/>
              </w:numPr>
              <w:tabs>
                <w:tab w:val="left" w:pos="0"/>
              </w:tabs>
              <w:wordWrap/>
              <w:autoSpaceDE/>
              <w:autoSpaceDN/>
              <w:contextualSpacing/>
              <w:jc w:val="left"/>
              <w:rPr>
                <w:rFonts w:ascii="Times" w:hAnsi="Times"/>
                <w:iCs/>
                <w:szCs w:val="24"/>
                <w:lang w:val="en-GB" w:eastAsia="en-US"/>
              </w:rPr>
            </w:pPr>
            <w:r w:rsidRPr="00BE7CC5">
              <w:rPr>
                <w:rFonts w:ascii="Times" w:hAnsi="Times"/>
                <w:iCs/>
                <w:szCs w:val="24"/>
                <w:lang w:val="en-GB" w:eastAsia="en-US"/>
              </w:rPr>
              <w:t>FFS: Applicability to shared resource pools.</w:t>
            </w:r>
          </w:p>
          <w:p w:rsidR="00BE7CC5" w:rsidRPr="00BE7CC5" w:rsidRDefault="00BE7CC5" w:rsidP="00BE7CC5">
            <w:pPr>
              <w:widowControl/>
              <w:wordWrap/>
              <w:autoSpaceDE/>
              <w:autoSpaceDN/>
              <w:jc w:val="left"/>
              <w:rPr>
                <w:rFonts w:ascii="Times" w:hAnsi="Times"/>
                <w:iCs/>
                <w:szCs w:val="24"/>
                <w:lang w:val="en-GB" w:eastAsia="en-US"/>
              </w:rPr>
            </w:pPr>
          </w:p>
          <w:p w:rsidR="00BE7CC5" w:rsidRPr="00BE7CC5" w:rsidRDefault="00BE7CC5" w:rsidP="00BE7CC5">
            <w:pPr>
              <w:widowControl/>
              <w:wordWrap/>
              <w:autoSpaceDE/>
              <w:autoSpaceDN/>
              <w:jc w:val="left"/>
              <w:rPr>
                <w:rFonts w:ascii="Times" w:hAnsi="Times"/>
                <w:b/>
                <w:iCs/>
                <w:szCs w:val="24"/>
                <w:lang w:val="en-GB" w:eastAsia="en-US"/>
              </w:rPr>
            </w:pPr>
            <w:r w:rsidRPr="00BE7CC5">
              <w:rPr>
                <w:rFonts w:ascii="Times" w:hAnsi="Times"/>
                <w:b/>
                <w:iCs/>
                <w:szCs w:val="24"/>
                <w:highlight w:val="green"/>
                <w:lang w:val="en-GB" w:eastAsia="en-US"/>
              </w:rPr>
              <w:t>Agreement</w:t>
            </w:r>
          </w:p>
          <w:p w:rsidR="00BE7CC5" w:rsidRPr="00BE7CC5" w:rsidRDefault="00BE7CC5" w:rsidP="00BE7CC5">
            <w:pPr>
              <w:widowControl/>
              <w:numPr>
                <w:ilvl w:val="0"/>
                <w:numId w:val="22"/>
              </w:numPr>
              <w:tabs>
                <w:tab w:val="left" w:pos="0"/>
              </w:tabs>
              <w:wordWrap/>
              <w:autoSpaceDE/>
              <w:autoSpaceDN/>
              <w:contextualSpacing/>
              <w:jc w:val="left"/>
              <w:rPr>
                <w:rFonts w:ascii="Times" w:hAnsi="Times"/>
                <w:iCs/>
                <w:szCs w:val="24"/>
                <w:lang w:val="en-GB" w:eastAsia="en-US"/>
              </w:rPr>
            </w:pPr>
            <w:r w:rsidRPr="00BE7CC5">
              <w:rPr>
                <w:rFonts w:ascii="Times" w:hAnsi="Times"/>
                <w:iCs/>
                <w:szCs w:val="24"/>
                <w:lang w:val="en-GB" w:eastAsia="en-US"/>
              </w:rPr>
              <w:t>A SL PRS resource refers to a time-frequency resource within a slot of a dedicated SL PRS resource pool that is used for SL PRS transmission.</w:t>
            </w:r>
          </w:p>
          <w:p w:rsidR="00BE7CC5" w:rsidRPr="00BE7CC5" w:rsidRDefault="00BE7CC5" w:rsidP="00BE7CC5">
            <w:pPr>
              <w:widowControl/>
              <w:numPr>
                <w:ilvl w:val="1"/>
                <w:numId w:val="22"/>
              </w:numPr>
              <w:wordWrap/>
              <w:autoSpaceDE/>
              <w:autoSpaceDN/>
              <w:contextualSpacing/>
              <w:jc w:val="left"/>
              <w:rPr>
                <w:rFonts w:ascii="Times" w:hAnsi="Times"/>
                <w:iCs/>
                <w:szCs w:val="24"/>
                <w:lang w:val="en-GB" w:eastAsia="en-US"/>
              </w:rPr>
            </w:pPr>
            <w:r w:rsidRPr="00BE7CC5">
              <w:rPr>
                <w:rFonts w:ascii="Times" w:hAnsi="Times"/>
                <w:iCs/>
                <w:szCs w:val="24"/>
                <w:lang w:val="en-GB" w:eastAsia="en-US"/>
              </w:rPr>
              <w:t>FFS: for a shared resource pool</w:t>
            </w:r>
          </w:p>
          <w:p w:rsidR="00BE7CC5" w:rsidRPr="00BE7CC5" w:rsidRDefault="00BE7CC5" w:rsidP="00BE7CC5">
            <w:pPr>
              <w:widowControl/>
              <w:numPr>
                <w:ilvl w:val="0"/>
                <w:numId w:val="22"/>
              </w:numPr>
              <w:tabs>
                <w:tab w:val="num" w:pos="0"/>
              </w:tabs>
              <w:wordWrap/>
              <w:autoSpaceDE/>
              <w:autoSpaceDN/>
              <w:contextualSpacing/>
              <w:jc w:val="left"/>
              <w:rPr>
                <w:rFonts w:ascii="Times" w:hAnsi="Times"/>
                <w:iCs/>
                <w:szCs w:val="24"/>
                <w:lang w:val="en-GB" w:eastAsia="en-US"/>
              </w:rPr>
            </w:pPr>
            <w:r w:rsidRPr="00BE7CC5">
              <w:rPr>
                <w:rFonts w:ascii="Times" w:hAnsi="Times"/>
                <w:iCs/>
                <w:szCs w:val="24"/>
                <w:lang w:val="en-GB" w:eastAsia="en-US"/>
              </w:rPr>
              <w:t xml:space="preserve">Characteristics associated with a SL PRS resource include at least: </w:t>
            </w:r>
          </w:p>
          <w:p w:rsidR="00BE7CC5" w:rsidRPr="00BE7CC5" w:rsidRDefault="00BE7CC5" w:rsidP="00BE7CC5">
            <w:pPr>
              <w:widowControl/>
              <w:numPr>
                <w:ilvl w:val="1"/>
                <w:numId w:val="22"/>
              </w:numPr>
              <w:wordWrap/>
              <w:autoSpaceDE/>
              <w:autoSpaceDN/>
              <w:contextualSpacing/>
              <w:jc w:val="left"/>
              <w:rPr>
                <w:rFonts w:ascii="Times" w:hAnsi="Times"/>
                <w:iCs/>
                <w:szCs w:val="24"/>
                <w:lang w:val="en-GB" w:eastAsia="en-US"/>
              </w:rPr>
            </w:pPr>
            <w:r w:rsidRPr="00BE7CC5">
              <w:rPr>
                <w:rFonts w:ascii="Times" w:hAnsi="Times"/>
                <w:iCs/>
                <w:szCs w:val="24"/>
                <w:lang w:val="en-GB" w:eastAsia="en-US"/>
              </w:rPr>
              <w:t xml:space="preserve">SL PRS resource ID, </w:t>
            </w:r>
          </w:p>
          <w:p w:rsidR="00BE7CC5" w:rsidRPr="00BE7CC5" w:rsidRDefault="00BE7CC5" w:rsidP="00BE7CC5">
            <w:pPr>
              <w:widowControl/>
              <w:numPr>
                <w:ilvl w:val="1"/>
                <w:numId w:val="22"/>
              </w:numPr>
              <w:wordWrap/>
              <w:autoSpaceDE/>
              <w:autoSpaceDN/>
              <w:contextualSpacing/>
              <w:jc w:val="left"/>
              <w:rPr>
                <w:rFonts w:ascii="Times" w:hAnsi="Times"/>
                <w:iCs/>
                <w:szCs w:val="24"/>
                <w:lang w:val="en-GB" w:eastAsia="en-US"/>
              </w:rPr>
            </w:pPr>
            <w:r w:rsidRPr="00BE7CC5">
              <w:rPr>
                <w:rFonts w:ascii="Times" w:hAnsi="Times"/>
                <w:iCs/>
                <w:szCs w:val="24"/>
                <w:lang w:val="en-GB" w:eastAsia="en-US"/>
              </w:rPr>
              <w:t xml:space="preserve">SL PRS comb offset and associated SL PRS comb size (N), </w:t>
            </w:r>
          </w:p>
          <w:p w:rsidR="00BE7CC5" w:rsidRPr="00BE7CC5" w:rsidRDefault="00BE7CC5" w:rsidP="00BE7CC5">
            <w:pPr>
              <w:widowControl/>
              <w:numPr>
                <w:ilvl w:val="1"/>
                <w:numId w:val="22"/>
              </w:numPr>
              <w:wordWrap/>
              <w:autoSpaceDE/>
              <w:autoSpaceDN/>
              <w:contextualSpacing/>
              <w:jc w:val="left"/>
              <w:rPr>
                <w:rFonts w:ascii="Times" w:hAnsi="Times"/>
                <w:iCs/>
                <w:szCs w:val="24"/>
                <w:lang w:val="en-GB" w:eastAsia="en-US"/>
              </w:rPr>
            </w:pPr>
            <w:r w:rsidRPr="00BE7CC5">
              <w:rPr>
                <w:rFonts w:ascii="Times" w:hAnsi="Times"/>
                <w:iCs/>
                <w:szCs w:val="24"/>
                <w:lang w:val="en-GB" w:eastAsia="en-US"/>
              </w:rPr>
              <w:t>SL PRS starting symbol and number of SL PRS symbols (M),</w:t>
            </w:r>
          </w:p>
          <w:p w:rsidR="00BE7CC5" w:rsidRPr="00BE7CC5" w:rsidRDefault="00BE7CC5" w:rsidP="00BE7CC5">
            <w:pPr>
              <w:widowControl/>
              <w:numPr>
                <w:ilvl w:val="1"/>
                <w:numId w:val="22"/>
              </w:numPr>
              <w:wordWrap/>
              <w:autoSpaceDE/>
              <w:autoSpaceDN/>
              <w:contextualSpacing/>
              <w:jc w:val="left"/>
              <w:rPr>
                <w:rFonts w:ascii="Times" w:hAnsi="Times"/>
                <w:iCs/>
                <w:szCs w:val="24"/>
                <w:lang w:val="en-GB" w:eastAsia="en-US"/>
              </w:rPr>
            </w:pPr>
            <w:r w:rsidRPr="00BE7CC5">
              <w:rPr>
                <w:rFonts w:ascii="Times" w:hAnsi="Times"/>
                <w:iCs/>
                <w:szCs w:val="24"/>
                <w:lang w:val="en-GB" w:eastAsia="en-US"/>
              </w:rPr>
              <w:t>SL PRS frequency domain allocation,</w:t>
            </w:r>
          </w:p>
          <w:p w:rsidR="00BE7CC5" w:rsidRPr="00BE7CC5" w:rsidRDefault="00BE7CC5" w:rsidP="00BE7CC5">
            <w:pPr>
              <w:widowControl/>
              <w:numPr>
                <w:ilvl w:val="1"/>
                <w:numId w:val="22"/>
              </w:numPr>
              <w:wordWrap/>
              <w:autoSpaceDE/>
              <w:autoSpaceDN/>
              <w:contextualSpacing/>
              <w:jc w:val="left"/>
              <w:rPr>
                <w:rFonts w:ascii="Times" w:hAnsi="Times"/>
                <w:iCs/>
                <w:szCs w:val="24"/>
                <w:lang w:val="en-GB" w:eastAsia="en-US"/>
              </w:rPr>
            </w:pPr>
            <w:r w:rsidRPr="00BE7CC5">
              <w:rPr>
                <w:rFonts w:ascii="Times" w:hAnsi="Times"/>
                <w:iCs/>
                <w:szCs w:val="24"/>
                <w:lang w:val="en-GB" w:eastAsia="en-US"/>
              </w:rPr>
              <w:t>Note: Additional parameters can be included as/when identified.</w:t>
            </w:r>
          </w:p>
          <w:p w:rsidR="00BE7CC5" w:rsidRPr="00BE7CC5" w:rsidRDefault="00BE7CC5" w:rsidP="00BE7CC5">
            <w:pPr>
              <w:widowControl/>
              <w:numPr>
                <w:ilvl w:val="1"/>
                <w:numId w:val="22"/>
              </w:numPr>
              <w:wordWrap/>
              <w:autoSpaceDE/>
              <w:autoSpaceDN/>
              <w:contextualSpacing/>
              <w:jc w:val="left"/>
              <w:rPr>
                <w:rFonts w:ascii="Times" w:hAnsi="Times"/>
                <w:iCs/>
                <w:szCs w:val="24"/>
                <w:lang w:val="en-GB" w:eastAsia="en-US"/>
              </w:rPr>
            </w:pPr>
            <w:r w:rsidRPr="00BE7CC5">
              <w:rPr>
                <w:rFonts w:ascii="Times" w:hAnsi="Times"/>
                <w:iCs/>
                <w:szCs w:val="24"/>
                <w:lang w:val="en-GB" w:eastAsia="en-US"/>
              </w:rPr>
              <w:t>FFS: other time domain aspects, if any</w:t>
            </w:r>
          </w:p>
          <w:p w:rsidR="00BE7CC5" w:rsidRPr="00BE7CC5" w:rsidRDefault="00BE7CC5" w:rsidP="00BE7CC5">
            <w:pPr>
              <w:widowControl/>
              <w:numPr>
                <w:ilvl w:val="0"/>
                <w:numId w:val="22"/>
              </w:numPr>
              <w:tabs>
                <w:tab w:val="num" w:pos="0"/>
              </w:tabs>
              <w:wordWrap/>
              <w:autoSpaceDE/>
              <w:autoSpaceDN/>
              <w:contextualSpacing/>
              <w:jc w:val="left"/>
              <w:rPr>
                <w:rFonts w:ascii="Times" w:hAnsi="Times"/>
                <w:iCs/>
                <w:szCs w:val="24"/>
                <w:lang w:val="en-GB" w:eastAsia="en-US"/>
              </w:rPr>
            </w:pPr>
            <w:r w:rsidRPr="00BE7CC5">
              <w:rPr>
                <w:rFonts w:ascii="Times" w:hAnsi="Times"/>
                <w:iCs/>
                <w:szCs w:val="24"/>
                <w:lang w:val="en-GB" w:eastAsia="en-US"/>
              </w:rPr>
              <w:lastRenderedPageBreak/>
              <w:t>A SL PRS resource is identified by a SL PRS resource ID that is unique within a slot of a dedicated SL PRS resource pool.</w:t>
            </w:r>
          </w:p>
          <w:p w:rsidR="00BE7CC5" w:rsidRPr="00BE7CC5" w:rsidRDefault="00BE7CC5" w:rsidP="00BE7CC5">
            <w:pPr>
              <w:widowControl/>
              <w:wordWrap/>
              <w:autoSpaceDE/>
              <w:autoSpaceDN/>
              <w:jc w:val="left"/>
              <w:rPr>
                <w:rFonts w:ascii="Times" w:hAnsi="Times"/>
                <w:iCs/>
                <w:szCs w:val="24"/>
                <w:lang w:val="en-GB" w:eastAsia="en-US"/>
              </w:rPr>
            </w:pPr>
            <w:r w:rsidRPr="00BE7CC5">
              <w:rPr>
                <w:rFonts w:eastAsia="Calibri"/>
                <w:bCs/>
                <w:szCs w:val="24"/>
                <w:lang w:val="en-GB" w:eastAsia="en-US"/>
              </w:rPr>
              <w:t>NOTE 1: The above does not imply need for signalling/(pre-)configuration of all these parameters</w:t>
            </w:r>
          </w:p>
          <w:p w:rsidR="00BE7CC5" w:rsidRPr="00BE7CC5" w:rsidRDefault="00BE7CC5" w:rsidP="00BE7CC5">
            <w:pPr>
              <w:widowControl/>
              <w:wordWrap/>
              <w:autoSpaceDE/>
              <w:autoSpaceDN/>
              <w:jc w:val="left"/>
              <w:rPr>
                <w:rFonts w:ascii="Times" w:hAnsi="Times"/>
                <w:iCs/>
                <w:szCs w:val="24"/>
                <w:lang w:val="en-GB" w:eastAsia="en-US"/>
              </w:rPr>
            </w:pPr>
          </w:p>
          <w:p w:rsidR="00BE7CC5" w:rsidRPr="00BE7CC5" w:rsidRDefault="00BE7CC5" w:rsidP="00BE7CC5">
            <w:pPr>
              <w:widowControl/>
              <w:wordWrap/>
              <w:autoSpaceDE/>
              <w:autoSpaceDN/>
              <w:jc w:val="left"/>
              <w:rPr>
                <w:rFonts w:ascii="Times" w:hAnsi="Times"/>
                <w:b/>
                <w:iCs/>
                <w:szCs w:val="24"/>
                <w:lang w:val="en-GB" w:eastAsia="en-US"/>
              </w:rPr>
            </w:pPr>
            <w:r w:rsidRPr="00BE7CC5">
              <w:rPr>
                <w:rFonts w:ascii="Times" w:hAnsi="Times"/>
                <w:b/>
                <w:iCs/>
                <w:szCs w:val="24"/>
                <w:highlight w:val="green"/>
                <w:lang w:val="en-GB" w:eastAsia="en-US"/>
              </w:rPr>
              <w:t>Agreement</w:t>
            </w:r>
          </w:p>
          <w:p w:rsidR="00BE7CC5" w:rsidRPr="00BE7CC5" w:rsidRDefault="00BE7CC5" w:rsidP="00BE7CC5">
            <w:pPr>
              <w:widowControl/>
              <w:wordWrap/>
              <w:autoSpaceDE/>
              <w:autoSpaceDN/>
              <w:contextualSpacing/>
              <w:jc w:val="left"/>
              <w:rPr>
                <w:rFonts w:eastAsia="Calibri"/>
                <w:lang w:val="en-GB" w:eastAsia="en-US"/>
              </w:rPr>
            </w:pPr>
            <w:r w:rsidRPr="00BE7CC5">
              <w:rPr>
                <w:lang w:val="en-GB" w:eastAsia="zh-CN"/>
              </w:rPr>
              <w:t>For SL PRS sequence generation, one of the following options is down-selected to define the</w:t>
            </w:r>
            <w:r w:rsidRPr="00BE7CC5">
              <w:rPr>
                <w:bCs/>
                <w:lang w:val="en-GB" w:eastAsia="zh-CN"/>
              </w:rPr>
              <w:t xml:space="preserve"> parameter </w:t>
            </w:r>
            <m:oMath>
              <m:sSubSup>
                <m:sSubSupPr>
                  <m:ctrlPr>
                    <w:rPr>
                      <w:rFonts w:ascii="Cambria Math" w:eastAsia="SimSun" w:hAnsi="Cambria Math"/>
                      <w:szCs w:val="24"/>
                      <w:lang w:val="en-GB" w:eastAsia="en-US"/>
                    </w:rPr>
                  </m:ctrlPr>
                </m:sSubSupPr>
                <m:e>
                  <m:r>
                    <w:rPr>
                      <w:rFonts w:ascii="Cambria Math" w:eastAsia="SimSun" w:hAnsi="Cambria Math"/>
                      <w:szCs w:val="24"/>
                      <w:lang w:val="en-GB" w:eastAsia="en-US"/>
                    </w:rPr>
                    <m:t>n</m:t>
                  </m:r>
                </m:e>
                <m:sub>
                  <m:r>
                    <m:rPr>
                      <m:lit/>
                      <m:nor/>
                    </m:rPr>
                    <w:rPr>
                      <w:rFonts w:ascii="Cambria Math" w:eastAsia="SimSun" w:hAnsi="Cambria Math"/>
                      <w:szCs w:val="24"/>
                      <w:lang w:val="en-GB" w:eastAsia="en-US"/>
                    </w:rPr>
                    <m:t>ID,seq</m:t>
                  </m:r>
                </m:sub>
                <m:sup>
                  <m:r>
                    <m:rPr>
                      <m:lit/>
                      <m:nor/>
                    </m:rPr>
                    <w:rPr>
                      <w:rFonts w:ascii="Cambria Math" w:eastAsia="SimSun" w:hAnsi="Cambria Math"/>
                      <w:szCs w:val="24"/>
                      <w:lang w:val="en-GB" w:eastAsia="en-US"/>
                    </w:rPr>
                    <m:t>SL-PRS</m:t>
                  </m:r>
                </m:sup>
              </m:sSubSup>
            </m:oMath>
            <w:r w:rsidRPr="00BE7CC5">
              <w:rPr>
                <w:bCs/>
                <w:lang w:val="en-GB" w:eastAsia="zh-CN"/>
              </w:rPr>
              <w:t xml:space="preserve"> </w:t>
            </w:r>
            <w:r w:rsidRPr="00BE7CC5">
              <w:rPr>
                <w:lang w:val="en-GB" w:eastAsia="zh-CN"/>
              </w:rPr>
              <w:fldChar w:fldCharType="begin"/>
            </w:r>
            <w:r w:rsidRPr="00BE7CC5">
              <w:rPr>
                <w:lang w:val="en-GB" w:eastAsia="zh-CN"/>
              </w:rPr>
              <w:instrText xml:space="preserve"> QUOTE </w:instrText>
            </w:r>
            <m:oMath>
              <m:sSubSup>
                <m:sSubSupPr>
                  <m:ctrlPr>
                    <w:rPr>
                      <w:rFonts w:ascii="Cambria Math" w:eastAsia="Calibri" w:hAnsi="Cambria Math"/>
                      <w:color w:val="00B0F0"/>
                      <w:szCs w:val="24"/>
                      <w:lang w:val="en-GB" w:eastAsia="en-US"/>
                    </w:rPr>
                  </m:ctrlPr>
                </m:sSubSupPr>
                <m:e>
                  <m:r>
                    <m:rPr>
                      <m:sty m:val="p"/>
                    </m:rPr>
                    <w:rPr>
                      <w:rFonts w:ascii="Cambria Math" w:eastAsia="Calibri" w:hAnsi="Cambria Math"/>
                      <w:color w:val="00B0F0"/>
                      <w:szCs w:val="24"/>
                      <w:lang w:val="en-GB" w:eastAsia="en-US"/>
                    </w:rPr>
                    <m:t>n</m:t>
                  </m:r>
                </m:e>
                <m:sub>
                  <m:r>
                    <m:rPr>
                      <m:nor/>
                    </m:rPr>
                    <w:rPr>
                      <w:rFonts w:eastAsia="Calibri"/>
                      <w:color w:val="00B0F0"/>
                      <w:szCs w:val="24"/>
                      <w:lang w:val="en-GB" w:eastAsia="en-US"/>
                    </w:rPr>
                    <m:t>ID,seq</m:t>
                  </m:r>
                </m:sub>
                <m:sup>
                  <m:r>
                    <m:rPr>
                      <m:nor/>
                    </m:rPr>
                    <w:rPr>
                      <w:rFonts w:eastAsia="Calibri"/>
                      <w:color w:val="00B0F0"/>
                      <w:szCs w:val="24"/>
                      <w:lang w:val="en-GB" w:eastAsia="en-US"/>
                    </w:rPr>
                    <m:t>SL-PRS</m:t>
                  </m:r>
                </m:sup>
              </m:sSubSup>
            </m:oMath>
            <w:r w:rsidRPr="00BE7CC5">
              <w:rPr>
                <w:lang w:val="en-GB" w:eastAsia="zh-CN"/>
              </w:rPr>
              <w:instrText xml:space="preserve"> </w:instrText>
            </w:r>
            <w:r w:rsidRPr="00BE7CC5">
              <w:rPr>
                <w:lang w:val="en-GB" w:eastAsia="zh-CN"/>
              </w:rPr>
              <w:fldChar w:fldCharType="end"/>
            </w:r>
            <w:r w:rsidRPr="00BE7CC5">
              <w:rPr>
                <w:lang w:val="en-GB" w:eastAsia="zh-CN"/>
              </w:rPr>
              <w:t>:</w:t>
            </w:r>
          </w:p>
          <w:p w:rsidR="00BE7CC5" w:rsidRPr="00BE7CC5" w:rsidRDefault="00BE7CC5" w:rsidP="00BE7CC5">
            <w:pPr>
              <w:widowControl/>
              <w:numPr>
                <w:ilvl w:val="0"/>
                <w:numId w:val="22"/>
              </w:numPr>
              <w:tabs>
                <w:tab w:val="num" w:pos="0"/>
              </w:tabs>
              <w:wordWrap/>
              <w:autoSpaceDE/>
              <w:autoSpaceDN/>
              <w:contextualSpacing/>
              <w:jc w:val="left"/>
              <w:rPr>
                <w:rFonts w:eastAsia="Calibri"/>
                <w:iCs/>
                <w:lang w:val="en-GB" w:eastAsia="en-US"/>
              </w:rPr>
            </w:pPr>
            <w:r w:rsidRPr="00BE7CC5">
              <w:rPr>
                <w:rFonts w:eastAsia="Calibri"/>
                <w:iCs/>
                <w:lang w:val="en-GB" w:eastAsia="en-US"/>
              </w:rPr>
              <w:t>Option 1:</w:t>
            </w:r>
            <w:r w:rsidRPr="00BE7CC5">
              <w:rPr>
                <w:rFonts w:eastAsia="Calibri"/>
                <w:lang w:val="en-GB" w:eastAsia="en-US"/>
              </w:rPr>
              <w:fldChar w:fldCharType="begin"/>
            </w:r>
            <w:r w:rsidRPr="00BE7CC5">
              <w:rPr>
                <w:rFonts w:eastAsia="Calibri"/>
                <w:lang w:val="en-GB" w:eastAsia="en-US"/>
              </w:rPr>
              <w:instrText xml:space="preserve"> QUOTE </w:instrText>
            </w:r>
            <m:oMath>
              <m:sSubSup>
                <m:sSubSupPr>
                  <m:ctrlPr>
                    <w:rPr>
                      <w:rFonts w:ascii="Cambria Math" w:eastAsia="Calibri" w:hAnsi="Cambria Math"/>
                      <w:color w:val="00B0F0"/>
                      <w:szCs w:val="24"/>
                      <w:lang w:val="en-GB" w:eastAsia="en-US"/>
                    </w:rPr>
                  </m:ctrlPr>
                </m:sSubSupPr>
                <m:e>
                  <m:r>
                    <m:rPr>
                      <m:sty m:val="p"/>
                    </m:rPr>
                    <w:rPr>
                      <w:rFonts w:ascii="Cambria Math" w:eastAsia="Calibri" w:hAnsi="Cambria Math"/>
                      <w:color w:val="00B0F0"/>
                      <w:szCs w:val="24"/>
                      <w:lang w:val="en-GB" w:eastAsia="en-US"/>
                    </w:rPr>
                    <m:t>n</m:t>
                  </m:r>
                </m:e>
                <m:sub>
                  <m:r>
                    <m:rPr>
                      <m:nor/>
                    </m:rPr>
                    <w:rPr>
                      <w:rFonts w:eastAsia="Calibri"/>
                      <w:color w:val="00B0F0"/>
                      <w:szCs w:val="24"/>
                      <w:lang w:val="en-GB" w:eastAsia="en-US"/>
                    </w:rPr>
                    <m:t>ID,seq</m:t>
                  </m:r>
                </m:sub>
                <m:sup>
                  <m:r>
                    <m:rPr>
                      <m:nor/>
                    </m:rPr>
                    <w:rPr>
                      <w:rFonts w:eastAsia="Calibri"/>
                      <w:color w:val="00B0F0"/>
                      <w:szCs w:val="24"/>
                      <w:lang w:val="en-GB" w:eastAsia="en-US"/>
                    </w:rPr>
                    <m:t>SL-PRS</m:t>
                  </m:r>
                </m:sup>
              </m:sSubSup>
            </m:oMath>
            <w:r w:rsidRPr="00BE7CC5">
              <w:rPr>
                <w:rFonts w:eastAsia="Calibri"/>
                <w:lang w:val="en-GB" w:eastAsia="en-US"/>
              </w:rPr>
              <w:instrText xml:space="preserve"> </w:instrText>
            </w:r>
            <w:r w:rsidRPr="00BE7CC5">
              <w:rPr>
                <w:rFonts w:eastAsia="Calibri"/>
                <w:lang w:val="en-GB" w:eastAsia="en-US"/>
              </w:rPr>
              <w:fldChar w:fldCharType="end"/>
            </w:r>
            <w:r w:rsidRPr="00BE7CC5">
              <w:rPr>
                <w:rFonts w:eastAsia="Calibri"/>
                <w:lang w:val="en-GB" w:eastAsia="en-US"/>
              </w:rPr>
              <w:t xml:space="preserve"> </w:t>
            </w:r>
            <m:oMath>
              <m:sSubSup>
                <m:sSubSupPr>
                  <m:ctrlPr>
                    <w:rPr>
                      <w:rFonts w:ascii="Cambria Math" w:eastAsia="SimSun" w:hAnsi="Cambria Math"/>
                      <w:szCs w:val="24"/>
                      <w:lang w:val="en-GB" w:eastAsia="en-US"/>
                    </w:rPr>
                  </m:ctrlPr>
                </m:sSubSupPr>
                <m:e>
                  <m:r>
                    <w:rPr>
                      <w:rFonts w:ascii="Cambria Math" w:eastAsia="SimSun" w:hAnsi="Cambria Math"/>
                      <w:szCs w:val="24"/>
                      <w:lang w:val="en-GB" w:eastAsia="en-US"/>
                    </w:rPr>
                    <m:t>n</m:t>
                  </m:r>
                </m:e>
                <m:sub>
                  <m:r>
                    <m:rPr>
                      <m:lit/>
                      <m:nor/>
                    </m:rPr>
                    <w:rPr>
                      <w:rFonts w:ascii="Cambria Math" w:eastAsia="SimSun" w:hAnsi="Cambria Math"/>
                      <w:szCs w:val="24"/>
                      <w:lang w:val="en-GB" w:eastAsia="en-US"/>
                    </w:rPr>
                    <m:t>ID</m:t>
                  </m:r>
                  <w:proofErr w:type="gramStart"/>
                  <m:r>
                    <m:rPr>
                      <m:lit/>
                      <m:nor/>
                    </m:rPr>
                    <w:rPr>
                      <w:rFonts w:ascii="Cambria Math" w:eastAsia="SimSun" w:hAnsi="Cambria Math"/>
                      <w:szCs w:val="24"/>
                      <w:lang w:val="en-GB" w:eastAsia="en-US"/>
                    </w:rPr>
                    <m:t>,seq</m:t>
                  </m:r>
                  <w:proofErr w:type="gramEnd"/>
                </m:sub>
                <m:sup>
                  <m:r>
                    <m:rPr>
                      <m:lit/>
                      <m:nor/>
                    </m:rPr>
                    <w:rPr>
                      <w:rFonts w:ascii="Cambria Math" w:eastAsia="SimSun" w:hAnsi="Cambria Math"/>
                      <w:szCs w:val="24"/>
                      <w:lang w:val="en-GB" w:eastAsia="en-US"/>
                    </w:rPr>
                    <m:t>SL-PRS</m:t>
                  </m:r>
                </m:sup>
              </m:sSubSup>
            </m:oMath>
            <w:r w:rsidRPr="00BE7CC5">
              <w:rPr>
                <w:rFonts w:ascii="Times" w:hAnsi="Times"/>
                <w:position w:val="-9"/>
                <w:szCs w:val="24"/>
                <w:lang w:val="en-GB" w:eastAsia="en-US"/>
              </w:rPr>
              <w:t xml:space="preserve"> </w:t>
            </w:r>
            <w:r w:rsidRPr="00BE7CC5">
              <w:rPr>
                <w:rFonts w:eastAsia="Calibri"/>
                <w:lang w:val="en-GB" w:eastAsia="en-US"/>
              </w:rPr>
              <w:t xml:space="preserve">is </w:t>
            </w:r>
            <w:r w:rsidRPr="00BE7CC5">
              <w:rPr>
                <w:rFonts w:eastAsia="Calibri"/>
                <w:bCs/>
                <w:iCs/>
                <w:lang w:val="en-GB" w:eastAsia="en-US"/>
              </w:rPr>
              <w:t>a higher layer parameter</w:t>
            </w:r>
            <w:r w:rsidRPr="00BE7CC5">
              <w:rPr>
                <w:rFonts w:eastAsia="Calibri"/>
                <w:iCs/>
                <w:lang w:val="en-GB" w:eastAsia="en-US"/>
              </w:rPr>
              <w:t>.</w:t>
            </w:r>
          </w:p>
          <w:p w:rsidR="00BE7CC5" w:rsidRPr="00BE7CC5" w:rsidRDefault="00BE7CC5" w:rsidP="00BE7CC5">
            <w:pPr>
              <w:widowControl/>
              <w:numPr>
                <w:ilvl w:val="1"/>
                <w:numId w:val="22"/>
              </w:numPr>
              <w:wordWrap/>
              <w:autoSpaceDE/>
              <w:autoSpaceDN/>
              <w:contextualSpacing/>
              <w:jc w:val="left"/>
              <w:rPr>
                <w:rFonts w:eastAsia="Calibri"/>
                <w:iCs/>
                <w:lang w:val="en-GB" w:eastAsia="en-US"/>
              </w:rPr>
            </w:pPr>
            <w:r w:rsidRPr="00BE7CC5">
              <w:rPr>
                <w:rFonts w:eastAsia="Calibri"/>
                <w:bCs/>
                <w:iCs/>
                <w:lang w:val="en-GB" w:eastAsia="en-US"/>
              </w:rPr>
              <w:t>FFS: How the higher layer parameter is obtained, e.g., (pre-</w:t>
            </w:r>
            <w:proofErr w:type="gramStart"/>
            <w:r w:rsidRPr="00BE7CC5">
              <w:rPr>
                <w:rFonts w:eastAsia="Calibri"/>
                <w:bCs/>
                <w:iCs/>
                <w:lang w:val="en-GB" w:eastAsia="en-US"/>
              </w:rPr>
              <w:t>)configuration</w:t>
            </w:r>
            <w:proofErr w:type="gramEnd"/>
            <w:r w:rsidRPr="00BE7CC5">
              <w:rPr>
                <w:rFonts w:eastAsia="Calibri"/>
                <w:bCs/>
                <w:iCs/>
                <w:lang w:val="en-GB" w:eastAsia="en-US"/>
              </w:rPr>
              <w:t xml:space="preserve"> or via LPP/SLPP, etc.</w:t>
            </w:r>
          </w:p>
          <w:p w:rsidR="00BE7CC5" w:rsidRPr="00BE7CC5" w:rsidRDefault="00BE7CC5" w:rsidP="00BE7CC5">
            <w:pPr>
              <w:widowControl/>
              <w:numPr>
                <w:ilvl w:val="0"/>
                <w:numId w:val="22"/>
              </w:numPr>
              <w:tabs>
                <w:tab w:val="num" w:pos="0"/>
              </w:tabs>
              <w:wordWrap/>
              <w:autoSpaceDE/>
              <w:autoSpaceDN/>
              <w:contextualSpacing/>
              <w:jc w:val="left"/>
              <w:rPr>
                <w:rFonts w:eastAsia="Calibri"/>
                <w:bCs/>
                <w:iCs/>
                <w:lang w:val="en-GB" w:eastAsia="en-US"/>
              </w:rPr>
            </w:pPr>
            <w:r w:rsidRPr="00BE7CC5">
              <w:rPr>
                <w:rFonts w:eastAsia="Calibri"/>
                <w:iCs/>
                <w:lang w:val="en-GB" w:eastAsia="en-US"/>
              </w:rPr>
              <w:t>Option 2:</w:t>
            </w:r>
            <w:r w:rsidRPr="00BE7CC5">
              <w:rPr>
                <w:rFonts w:eastAsia="Calibri"/>
                <w:lang w:val="en-GB" w:eastAsia="en-US"/>
              </w:rPr>
              <w:fldChar w:fldCharType="begin"/>
            </w:r>
            <w:r w:rsidRPr="00BE7CC5">
              <w:rPr>
                <w:rFonts w:eastAsia="Calibri"/>
                <w:lang w:val="en-GB" w:eastAsia="en-US"/>
              </w:rPr>
              <w:instrText xml:space="preserve"> QUOTE </w:instrText>
            </w:r>
            <m:oMath>
              <m:sSubSup>
                <m:sSubSupPr>
                  <m:ctrlPr>
                    <w:rPr>
                      <w:rFonts w:ascii="Cambria Math" w:eastAsia="Calibri" w:hAnsi="Cambria Math"/>
                      <w:color w:val="00B0F0"/>
                      <w:szCs w:val="24"/>
                      <w:lang w:val="en-GB" w:eastAsia="en-US"/>
                    </w:rPr>
                  </m:ctrlPr>
                </m:sSubSupPr>
                <m:e>
                  <m:r>
                    <m:rPr>
                      <m:sty m:val="p"/>
                    </m:rPr>
                    <w:rPr>
                      <w:rFonts w:ascii="Cambria Math" w:eastAsia="Calibri" w:hAnsi="Cambria Math"/>
                      <w:color w:val="00B0F0"/>
                      <w:szCs w:val="24"/>
                      <w:lang w:val="en-GB" w:eastAsia="en-US"/>
                    </w:rPr>
                    <m:t>n</m:t>
                  </m:r>
                </m:e>
                <m:sub>
                  <m:r>
                    <m:rPr>
                      <m:nor/>
                    </m:rPr>
                    <w:rPr>
                      <w:rFonts w:eastAsia="Calibri"/>
                      <w:color w:val="00B0F0"/>
                      <w:szCs w:val="24"/>
                      <w:lang w:val="en-GB" w:eastAsia="en-US"/>
                    </w:rPr>
                    <m:t>ID,seq</m:t>
                  </m:r>
                </m:sub>
                <m:sup>
                  <m:r>
                    <m:rPr>
                      <m:nor/>
                    </m:rPr>
                    <w:rPr>
                      <w:rFonts w:eastAsia="Calibri"/>
                      <w:color w:val="00B0F0"/>
                      <w:szCs w:val="24"/>
                      <w:lang w:val="en-GB" w:eastAsia="en-US"/>
                    </w:rPr>
                    <m:t>SL-PRS</m:t>
                  </m:r>
                </m:sup>
              </m:sSubSup>
            </m:oMath>
            <w:r w:rsidRPr="00BE7CC5">
              <w:rPr>
                <w:rFonts w:eastAsia="Calibri"/>
                <w:lang w:val="en-GB" w:eastAsia="en-US"/>
              </w:rPr>
              <w:instrText xml:space="preserve"> </w:instrText>
            </w:r>
            <w:r w:rsidRPr="00BE7CC5">
              <w:rPr>
                <w:rFonts w:eastAsia="Calibri"/>
                <w:lang w:val="en-GB" w:eastAsia="en-US"/>
              </w:rPr>
              <w:fldChar w:fldCharType="end"/>
            </w:r>
            <w:r w:rsidRPr="00BE7CC5">
              <w:rPr>
                <w:rFonts w:eastAsia="Calibri"/>
                <w:lang w:val="en-GB" w:eastAsia="en-US"/>
              </w:rPr>
              <w:t xml:space="preserve"> </w:t>
            </w:r>
            <m:oMath>
              <m:sSubSup>
                <m:sSubSupPr>
                  <m:ctrlPr>
                    <w:rPr>
                      <w:rFonts w:ascii="Cambria Math" w:eastAsia="SimSun" w:hAnsi="Cambria Math"/>
                      <w:szCs w:val="24"/>
                      <w:lang w:val="en-GB" w:eastAsia="en-US"/>
                    </w:rPr>
                  </m:ctrlPr>
                </m:sSubSupPr>
                <m:e>
                  <m:r>
                    <w:rPr>
                      <w:rFonts w:ascii="Cambria Math" w:eastAsia="SimSun" w:hAnsi="Cambria Math"/>
                      <w:szCs w:val="24"/>
                      <w:lang w:val="en-GB" w:eastAsia="en-US"/>
                    </w:rPr>
                    <m:t>n</m:t>
                  </m:r>
                </m:e>
                <m:sub>
                  <m:r>
                    <m:rPr>
                      <m:lit/>
                      <m:nor/>
                    </m:rPr>
                    <w:rPr>
                      <w:rFonts w:ascii="Cambria Math" w:eastAsia="SimSun" w:hAnsi="Cambria Math"/>
                      <w:szCs w:val="24"/>
                      <w:lang w:val="en-GB" w:eastAsia="en-US"/>
                    </w:rPr>
                    <m:t>ID</m:t>
                  </m:r>
                  <w:proofErr w:type="gramStart"/>
                  <m:r>
                    <m:rPr>
                      <m:lit/>
                      <m:nor/>
                    </m:rPr>
                    <w:rPr>
                      <w:rFonts w:ascii="Cambria Math" w:eastAsia="SimSun" w:hAnsi="Cambria Math"/>
                      <w:szCs w:val="24"/>
                      <w:lang w:val="en-GB" w:eastAsia="en-US"/>
                    </w:rPr>
                    <m:t>,seq</m:t>
                  </m:r>
                  <w:proofErr w:type="gramEnd"/>
                </m:sub>
                <m:sup>
                  <m:r>
                    <m:rPr>
                      <m:lit/>
                      <m:nor/>
                    </m:rPr>
                    <w:rPr>
                      <w:rFonts w:ascii="Cambria Math" w:eastAsia="SimSun" w:hAnsi="Cambria Math"/>
                      <w:szCs w:val="24"/>
                      <w:lang w:val="en-GB" w:eastAsia="en-US"/>
                    </w:rPr>
                    <m:t>SL-PRS</m:t>
                  </m:r>
                </m:sup>
              </m:sSubSup>
            </m:oMath>
            <w:r w:rsidRPr="00BE7CC5">
              <w:rPr>
                <w:rFonts w:ascii="Times" w:hAnsi="Times"/>
                <w:position w:val="-9"/>
                <w:szCs w:val="24"/>
                <w:lang w:val="en-GB" w:eastAsia="en-US"/>
              </w:rPr>
              <w:t xml:space="preserve"> </w:t>
            </w:r>
            <w:r w:rsidRPr="00BE7CC5">
              <w:rPr>
                <w:rFonts w:eastAsia="Calibri"/>
                <w:lang w:val="en-GB" w:eastAsia="en-US"/>
              </w:rPr>
              <w:t xml:space="preserve">is </w:t>
            </w:r>
            <w:r w:rsidRPr="00BE7CC5">
              <w:rPr>
                <w:rFonts w:eastAsia="Calibri"/>
                <w:iCs/>
                <w:lang w:val="en-GB" w:eastAsia="en-US"/>
              </w:rPr>
              <w:t xml:space="preserve">based on 12 LSB bits CRC of PSCCH associated with the SL PRS. </w:t>
            </w:r>
          </w:p>
          <w:p w:rsidR="00BE7CC5" w:rsidRPr="00BE7CC5" w:rsidRDefault="00BE7CC5" w:rsidP="00BE7CC5">
            <w:pPr>
              <w:widowControl/>
              <w:numPr>
                <w:ilvl w:val="0"/>
                <w:numId w:val="22"/>
              </w:numPr>
              <w:tabs>
                <w:tab w:val="num" w:pos="0"/>
              </w:tabs>
              <w:wordWrap/>
              <w:autoSpaceDE/>
              <w:autoSpaceDN/>
              <w:contextualSpacing/>
              <w:jc w:val="left"/>
              <w:rPr>
                <w:rFonts w:eastAsia="Calibri"/>
                <w:iCs/>
                <w:lang w:val="en-GB" w:eastAsia="en-US"/>
              </w:rPr>
            </w:pPr>
            <w:r w:rsidRPr="00BE7CC5">
              <w:rPr>
                <w:rFonts w:eastAsia="Calibri"/>
                <w:iCs/>
                <w:lang w:val="en-GB" w:eastAsia="en-US"/>
              </w:rPr>
              <w:t xml:space="preserve">Option 3: based on a combination of higher layer parameter from a configured ID list and 12 LSB bits of CRC of PSCCH associated with the SL PRS. </w:t>
            </w:r>
          </w:p>
          <w:p w:rsidR="00BE7CC5" w:rsidRPr="00BE7CC5" w:rsidRDefault="00BE7CC5" w:rsidP="00BE7CC5">
            <w:pPr>
              <w:widowControl/>
              <w:numPr>
                <w:ilvl w:val="1"/>
                <w:numId w:val="22"/>
              </w:numPr>
              <w:wordWrap/>
              <w:autoSpaceDE/>
              <w:autoSpaceDN/>
              <w:contextualSpacing/>
              <w:jc w:val="left"/>
              <w:rPr>
                <w:rFonts w:eastAsia="Calibri"/>
                <w:bCs/>
                <w:iCs/>
                <w:lang w:val="en-GB" w:eastAsia="en-US"/>
              </w:rPr>
            </w:pPr>
            <w:r w:rsidRPr="00BE7CC5">
              <w:rPr>
                <w:rFonts w:eastAsia="Calibri"/>
                <w:bCs/>
                <w:iCs/>
                <w:lang w:val="en-GB" w:eastAsia="en-US"/>
              </w:rPr>
              <w:t>FFS: How the higher layer parameter/ID list is determined/obtained, e.g., (pre-</w:t>
            </w:r>
            <w:proofErr w:type="gramStart"/>
            <w:r w:rsidRPr="00BE7CC5">
              <w:rPr>
                <w:rFonts w:eastAsia="Calibri"/>
                <w:bCs/>
                <w:iCs/>
                <w:lang w:val="en-GB" w:eastAsia="en-US"/>
              </w:rPr>
              <w:t>)configuration</w:t>
            </w:r>
            <w:proofErr w:type="gramEnd"/>
            <w:r w:rsidRPr="00BE7CC5">
              <w:rPr>
                <w:rFonts w:eastAsia="Calibri"/>
                <w:bCs/>
                <w:iCs/>
                <w:lang w:val="en-GB" w:eastAsia="en-US"/>
              </w:rPr>
              <w:t xml:space="preserve"> or via LPP/SLPP, etc.</w:t>
            </w:r>
          </w:p>
          <w:p w:rsidR="00BE7CC5" w:rsidRPr="00BE7CC5" w:rsidRDefault="00BE7CC5" w:rsidP="00BE7CC5">
            <w:pPr>
              <w:widowControl/>
              <w:wordWrap/>
              <w:autoSpaceDE/>
              <w:autoSpaceDN/>
              <w:jc w:val="left"/>
              <w:rPr>
                <w:rFonts w:ascii="Times" w:hAnsi="Times"/>
                <w:iCs/>
                <w:szCs w:val="24"/>
                <w:lang w:val="en-GB" w:eastAsia="en-US"/>
              </w:rPr>
            </w:pPr>
          </w:p>
          <w:p w:rsidR="00BE7CC5" w:rsidRPr="00BE7CC5" w:rsidRDefault="00BE7CC5" w:rsidP="00BE7CC5">
            <w:pPr>
              <w:widowControl/>
              <w:wordWrap/>
              <w:autoSpaceDE/>
              <w:autoSpaceDN/>
              <w:jc w:val="left"/>
              <w:rPr>
                <w:rFonts w:ascii="Times" w:hAnsi="Times"/>
                <w:b/>
                <w:iCs/>
                <w:szCs w:val="24"/>
                <w:lang w:val="en-GB" w:eastAsia="en-US"/>
              </w:rPr>
            </w:pPr>
            <w:r w:rsidRPr="00BE7CC5">
              <w:rPr>
                <w:rFonts w:ascii="Times" w:hAnsi="Times"/>
                <w:b/>
                <w:iCs/>
                <w:szCs w:val="24"/>
                <w:highlight w:val="green"/>
                <w:lang w:val="en-GB" w:eastAsia="en-US"/>
              </w:rPr>
              <w:t>Agreement</w:t>
            </w:r>
          </w:p>
          <w:p w:rsidR="00BE7CC5" w:rsidRPr="00BE7CC5" w:rsidRDefault="00BE7CC5" w:rsidP="00BE7CC5">
            <w:pPr>
              <w:widowControl/>
              <w:wordWrap/>
              <w:autoSpaceDE/>
              <w:autoSpaceDN/>
              <w:contextualSpacing/>
              <w:jc w:val="left"/>
              <w:rPr>
                <w:lang w:val="en-GB" w:eastAsia="zh-CN"/>
              </w:rPr>
            </w:pPr>
            <w:r w:rsidRPr="00BE7CC5">
              <w:rPr>
                <w:lang w:val="en-GB" w:eastAsia="zh-CN"/>
              </w:rPr>
              <w:t xml:space="preserve">For a dedicated SL PRS resource pool, options for SL </w:t>
            </w:r>
            <w:proofErr w:type="spellStart"/>
            <w:r w:rsidRPr="00BE7CC5">
              <w:rPr>
                <w:lang w:val="en-GB" w:eastAsia="zh-CN"/>
              </w:rPr>
              <w:t>pathloss</w:t>
            </w:r>
            <w:proofErr w:type="spellEnd"/>
            <w:r w:rsidRPr="00BE7CC5">
              <w:rPr>
                <w:lang w:val="en-GB" w:eastAsia="zh-CN"/>
              </w:rPr>
              <w:t xml:space="preserve"> reference for OLPC for SL PRS are (to be down-selected from):  </w:t>
            </w:r>
          </w:p>
          <w:p w:rsidR="00BE7CC5" w:rsidRPr="00BE7CC5" w:rsidRDefault="00BE7CC5" w:rsidP="00BE7CC5">
            <w:pPr>
              <w:widowControl/>
              <w:numPr>
                <w:ilvl w:val="0"/>
                <w:numId w:val="22"/>
              </w:numPr>
              <w:tabs>
                <w:tab w:val="num" w:pos="0"/>
              </w:tabs>
              <w:wordWrap/>
              <w:autoSpaceDE/>
              <w:autoSpaceDN/>
              <w:contextualSpacing/>
              <w:jc w:val="left"/>
              <w:rPr>
                <w:rFonts w:eastAsia="Calibri"/>
                <w:iCs/>
                <w:lang w:val="en-GB" w:eastAsia="en-US"/>
              </w:rPr>
            </w:pPr>
            <w:r w:rsidRPr="00BE7CC5">
              <w:rPr>
                <w:rFonts w:eastAsia="Calibri"/>
                <w:iCs/>
                <w:lang w:val="en-GB" w:eastAsia="en-US"/>
              </w:rPr>
              <w:t xml:space="preserve">Option 1: SL PRS as </w:t>
            </w:r>
            <w:proofErr w:type="spellStart"/>
            <w:r w:rsidRPr="00BE7CC5">
              <w:rPr>
                <w:rFonts w:eastAsia="Calibri"/>
                <w:iCs/>
                <w:lang w:val="en-GB" w:eastAsia="en-US"/>
              </w:rPr>
              <w:t>pathloss</w:t>
            </w:r>
            <w:proofErr w:type="spellEnd"/>
            <w:r w:rsidRPr="00BE7CC5">
              <w:rPr>
                <w:rFonts w:eastAsia="Calibri"/>
                <w:iCs/>
                <w:lang w:val="en-GB" w:eastAsia="en-US"/>
              </w:rPr>
              <w:t xml:space="preserve"> reference</w:t>
            </w:r>
          </w:p>
          <w:p w:rsidR="00BE7CC5" w:rsidRPr="00BE7CC5" w:rsidRDefault="00BE7CC5" w:rsidP="00BE7CC5">
            <w:pPr>
              <w:widowControl/>
              <w:numPr>
                <w:ilvl w:val="0"/>
                <w:numId w:val="22"/>
              </w:numPr>
              <w:tabs>
                <w:tab w:val="num" w:pos="0"/>
              </w:tabs>
              <w:wordWrap/>
              <w:autoSpaceDE/>
              <w:autoSpaceDN/>
              <w:contextualSpacing/>
              <w:jc w:val="left"/>
              <w:rPr>
                <w:rFonts w:eastAsia="Calibri"/>
                <w:iCs/>
                <w:lang w:val="en-GB" w:eastAsia="en-US"/>
              </w:rPr>
            </w:pPr>
            <w:r w:rsidRPr="00BE7CC5">
              <w:rPr>
                <w:rFonts w:eastAsia="Calibri"/>
                <w:iCs/>
                <w:lang w:val="en-GB" w:eastAsia="en-US"/>
              </w:rPr>
              <w:t xml:space="preserve">Option 2: PSCCH DMRS as </w:t>
            </w:r>
            <w:proofErr w:type="spellStart"/>
            <w:r w:rsidRPr="00BE7CC5">
              <w:rPr>
                <w:rFonts w:eastAsia="Calibri"/>
                <w:iCs/>
                <w:lang w:val="en-GB" w:eastAsia="en-US"/>
              </w:rPr>
              <w:t>pathloss</w:t>
            </w:r>
            <w:proofErr w:type="spellEnd"/>
            <w:r w:rsidRPr="00BE7CC5">
              <w:rPr>
                <w:rFonts w:eastAsia="Calibri"/>
                <w:iCs/>
                <w:lang w:val="en-GB" w:eastAsia="en-US"/>
              </w:rPr>
              <w:t xml:space="preserve"> reference</w:t>
            </w:r>
          </w:p>
          <w:p w:rsidR="00BE7CC5" w:rsidRPr="00BE7CC5" w:rsidRDefault="00BE7CC5" w:rsidP="00BE7CC5">
            <w:pPr>
              <w:widowControl/>
              <w:numPr>
                <w:ilvl w:val="0"/>
                <w:numId w:val="22"/>
              </w:numPr>
              <w:tabs>
                <w:tab w:val="num" w:pos="0"/>
              </w:tabs>
              <w:wordWrap/>
              <w:autoSpaceDE/>
              <w:autoSpaceDN/>
              <w:contextualSpacing/>
              <w:jc w:val="left"/>
              <w:rPr>
                <w:rFonts w:eastAsia="Calibri"/>
                <w:iCs/>
                <w:lang w:val="en-GB" w:eastAsia="en-US"/>
              </w:rPr>
            </w:pPr>
            <w:r w:rsidRPr="00BE7CC5">
              <w:rPr>
                <w:rFonts w:eastAsia="Calibri"/>
                <w:iCs/>
                <w:lang w:val="en-GB" w:eastAsia="en-US"/>
              </w:rPr>
              <w:t>Option 3: Both Options 1 and 2</w:t>
            </w:r>
          </w:p>
          <w:p w:rsidR="00BE7CC5" w:rsidRPr="00BE7CC5" w:rsidRDefault="00BE7CC5" w:rsidP="00BE7CC5">
            <w:pPr>
              <w:widowControl/>
              <w:numPr>
                <w:ilvl w:val="1"/>
                <w:numId w:val="22"/>
              </w:numPr>
              <w:wordWrap/>
              <w:autoSpaceDE/>
              <w:autoSpaceDN/>
              <w:contextualSpacing/>
              <w:jc w:val="left"/>
              <w:rPr>
                <w:rFonts w:eastAsia="Calibri"/>
                <w:bCs/>
                <w:iCs/>
                <w:lang w:val="en-GB" w:eastAsia="en-US"/>
              </w:rPr>
            </w:pPr>
            <w:r w:rsidRPr="00BE7CC5">
              <w:rPr>
                <w:rFonts w:eastAsia="Calibri"/>
                <w:bCs/>
                <w:iCs/>
                <w:lang w:val="en-GB" w:eastAsia="en-US"/>
              </w:rPr>
              <w:t>FFS: Selection between Option 1 and Option 2, including (pre-</w:t>
            </w:r>
            <w:proofErr w:type="gramStart"/>
            <w:r w:rsidRPr="00BE7CC5">
              <w:rPr>
                <w:rFonts w:eastAsia="Calibri"/>
                <w:bCs/>
                <w:iCs/>
                <w:lang w:val="en-GB" w:eastAsia="en-US"/>
              </w:rPr>
              <w:t>)configuration</w:t>
            </w:r>
            <w:proofErr w:type="gramEnd"/>
            <w:r w:rsidRPr="00BE7CC5">
              <w:rPr>
                <w:rFonts w:eastAsia="Calibri"/>
                <w:bCs/>
                <w:iCs/>
                <w:lang w:val="en-GB" w:eastAsia="en-US"/>
              </w:rPr>
              <w:t>.</w:t>
            </w:r>
          </w:p>
          <w:p w:rsidR="00BE7CC5" w:rsidRPr="00BE7CC5" w:rsidRDefault="00BE7CC5" w:rsidP="00BE7CC5">
            <w:pPr>
              <w:widowControl/>
              <w:wordWrap/>
              <w:autoSpaceDE/>
              <w:autoSpaceDN/>
              <w:contextualSpacing/>
              <w:jc w:val="left"/>
              <w:rPr>
                <w:rFonts w:ascii="Calibri" w:hAnsi="Calibri" w:cs="Calibri"/>
                <w:lang w:val="en-GB"/>
              </w:rPr>
            </w:pPr>
          </w:p>
          <w:p w:rsidR="00BE7CC5" w:rsidRPr="00BE7CC5" w:rsidRDefault="00BE7CC5" w:rsidP="00BE7CC5">
            <w:pPr>
              <w:widowControl/>
              <w:wordWrap/>
              <w:autoSpaceDE/>
              <w:autoSpaceDN/>
              <w:jc w:val="left"/>
              <w:rPr>
                <w:rFonts w:ascii="Times" w:hAnsi="Times"/>
                <w:b/>
                <w:iCs/>
                <w:szCs w:val="24"/>
                <w:lang w:val="en-GB" w:eastAsia="en-US"/>
              </w:rPr>
            </w:pPr>
            <w:r w:rsidRPr="00BE7CC5">
              <w:rPr>
                <w:rFonts w:ascii="Times" w:hAnsi="Times"/>
                <w:b/>
                <w:iCs/>
                <w:szCs w:val="24"/>
                <w:highlight w:val="green"/>
                <w:lang w:val="en-GB" w:eastAsia="en-US"/>
              </w:rPr>
              <w:t>Agreement</w:t>
            </w:r>
          </w:p>
          <w:p w:rsidR="00BE7CC5" w:rsidRPr="00BE7CC5" w:rsidRDefault="00BE7CC5" w:rsidP="00BE7CC5">
            <w:pPr>
              <w:widowControl/>
              <w:wordWrap/>
              <w:autoSpaceDE/>
              <w:autoSpaceDN/>
              <w:contextualSpacing/>
              <w:jc w:val="left"/>
              <w:rPr>
                <w:lang w:val="en-GB" w:eastAsia="zh-CN"/>
              </w:rPr>
            </w:pPr>
            <w:r w:rsidRPr="00BE7CC5">
              <w:rPr>
                <w:lang w:val="en-GB" w:eastAsia="zh-CN"/>
              </w:rPr>
              <w:t>For shared resource pools, a UE does not map SL-PRS and PSSCH DMRS in the same OFDM symbol(s).</w:t>
            </w:r>
          </w:p>
          <w:p w:rsidR="00BE7CC5" w:rsidRPr="00BE7CC5" w:rsidRDefault="00BE7CC5" w:rsidP="00BE7CC5">
            <w:pPr>
              <w:widowControl/>
              <w:wordWrap/>
              <w:autoSpaceDE/>
              <w:autoSpaceDN/>
              <w:jc w:val="left"/>
              <w:rPr>
                <w:rFonts w:ascii="Times" w:hAnsi="Times"/>
                <w:iCs/>
                <w:szCs w:val="24"/>
                <w:lang w:val="en-GB" w:eastAsia="en-US"/>
              </w:rPr>
            </w:pPr>
          </w:p>
          <w:p w:rsidR="00BE7CC5" w:rsidRPr="00BE7CC5" w:rsidRDefault="00BE7CC5" w:rsidP="00BE7CC5">
            <w:pPr>
              <w:widowControl/>
              <w:wordWrap/>
              <w:autoSpaceDE/>
              <w:autoSpaceDN/>
              <w:jc w:val="left"/>
              <w:rPr>
                <w:rFonts w:ascii="Times" w:hAnsi="Times"/>
                <w:b/>
                <w:iCs/>
                <w:szCs w:val="24"/>
                <w:lang w:val="en-GB" w:eastAsia="en-US"/>
              </w:rPr>
            </w:pPr>
            <w:r w:rsidRPr="00BE7CC5">
              <w:rPr>
                <w:rFonts w:ascii="Times" w:hAnsi="Times"/>
                <w:b/>
                <w:iCs/>
                <w:szCs w:val="24"/>
                <w:highlight w:val="green"/>
                <w:lang w:val="en-GB" w:eastAsia="en-US"/>
              </w:rPr>
              <w:t>Agreement</w:t>
            </w:r>
          </w:p>
          <w:p w:rsidR="00BE7CC5" w:rsidRPr="00BE7CC5" w:rsidRDefault="00BE7CC5" w:rsidP="00BE7CC5">
            <w:pPr>
              <w:widowControl/>
              <w:wordWrap/>
              <w:autoSpaceDE/>
              <w:autoSpaceDN/>
              <w:contextualSpacing/>
              <w:jc w:val="left"/>
              <w:rPr>
                <w:lang w:val="en-GB" w:eastAsia="zh-CN"/>
              </w:rPr>
            </w:pPr>
            <w:r w:rsidRPr="00BE7CC5">
              <w:rPr>
                <w:lang w:val="en-GB" w:eastAsia="zh-CN"/>
              </w:rPr>
              <w:t xml:space="preserve">For SL </w:t>
            </w:r>
            <w:proofErr w:type="spellStart"/>
            <w:r w:rsidRPr="00BE7CC5">
              <w:rPr>
                <w:lang w:val="en-GB" w:eastAsia="zh-CN"/>
              </w:rPr>
              <w:t>pathloss</w:t>
            </w:r>
            <w:proofErr w:type="spellEnd"/>
            <w:r w:rsidRPr="00BE7CC5">
              <w:rPr>
                <w:lang w:val="en-GB" w:eastAsia="zh-CN"/>
              </w:rPr>
              <w:t>-based OLPC for SL PRS in unicast, filtered RSRP is reported by a receiving UE.</w:t>
            </w:r>
          </w:p>
          <w:p w:rsidR="00BE7CC5" w:rsidRPr="00BE7CC5" w:rsidRDefault="00BE7CC5" w:rsidP="00BE7CC5">
            <w:pPr>
              <w:widowControl/>
              <w:wordWrap/>
              <w:autoSpaceDE/>
              <w:autoSpaceDN/>
              <w:jc w:val="left"/>
              <w:rPr>
                <w:rFonts w:ascii="Times" w:hAnsi="Times"/>
                <w:iCs/>
                <w:szCs w:val="24"/>
                <w:lang w:val="en-GB" w:eastAsia="en-US"/>
              </w:rPr>
            </w:pPr>
          </w:p>
          <w:p w:rsidR="00BE7CC5" w:rsidRPr="00BE7CC5" w:rsidRDefault="00BE7CC5" w:rsidP="00BE7CC5">
            <w:pPr>
              <w:widowControl/>
              <w:wordWrap/>
              <w:autoSpaceDE/>
              <w:autoSpaceDN/>
              <w:jc w:val="left"/>
              <w:rPr>
                <w:rFonts w:ascii="Times" w:hAnsi="Times"/>
                <w:b/>
                <w:iCs/>
                <w:szCs w:val="24"/>
                <w:lang w:val="en-GB" w:eastAsia="en-US"/>
              </w:rPr>
            </w:pPr>
            <w:r w:rsidRPr="00BE7CC5">
              <w:rPr>
                <w:rFonts w:ascii="Times" w:hAnsi="Times"/>
                <w:b/>
                <w:iCs/>
                <w:szCs w:val="24"/>
                <w:lang w:val="en-GB" w:eastAsia="en-US"/>
              </w:rPr>
              <w:t>C</w:t>
            </w:r>
            <w:r w:rsidRPr="00BE7CC5">
              <w:rPr>
                <w:rFonts w:ascii="Times" w:hAnsi="Times" w:hint="eastAsia"/>
                <w:b/>
                <w:iCs/>
                <w:szCs w:val="24"/>
                <w:lang w:val="en-GB" w:eastAsia="en-US"/>
              </w:rPr>
              <w:t>onclusion</w:t>
            </w:r>
          </w:p>
          <w:p w:rsidR="00BE7CC5" w:rsidRPr="00BE7CC5" w:rsidRDefault="00BE7CC5" w:rsidP="00BE7CC5">
            <w:pPr>
              <w:widowControl/>
              <w:wordWrap/>
              <w:autoSpaceDE/>
              <w:autoSpaceDN/>
              <w:jc w:val="left"/>
              <w:rPr>
                <w:rFonts w:ascii="Times" w:hAnsi="Times"/>
                <w:iCs/>
                <w:szCs w:val="24"/>
                <w:lang w:val="en-GB" w:eastAsia="en-US"/>
              </w:rPr>
            </w:pPr>
            <w:r w:rsidRPr="00BE7CC5">
              <w:rPr>
                <w:rFonts w:ascii="Times" w:hAnsi="Times"/>
                <w:iCs/>
                <w:szCs w:val="24"/>
                <w:lang w:val="en-GB" w:eastAsia="en-US"/>
              </w:rPr>
              <w:t>For a partially staggered SL PRS pattern (M, N), repetition of a partially staggered SL PRS pattern (M, N) in a slot is not supported.</w:t>
            </w:r>
          </w:p>
          <w:p w:rsidR="0015004D" w:rsidRPr="00BE7CC5" w:rsidRDefault="0015004D" w:rsidP="0099421C">
            <w:pPr>
              <w:widowControl/>
              <w:wordWrap/>
              <w:autoSpaceDE/>
              <w:autoSpaceDN/>
              <w:jc w:val="left"/>
              <w:rPr>
                <w:rFonts w:ascii="Times" w:hAnsi="Times"/>
                <w:lang w:val="en-GB" w:eastAsia="en-US"/>
              </w:rPr>
            </w:pPr>
          </w:p>
        </w:tc>
      </w:tr>
    </w:tbl>
    <w:p w:rsidR="00C109EC" w:rsidRPr="008B2BE5" w:rsidRDefault="00C109EC" w:rsidP="00C109EC">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lastRenderedPageBreak/>
        <w:t>In this contribution, we discuss</w:t>
      </w:r>
      <w:r w:rsidR="00F54B54">
        <w:rPr>
          <w:rFonts w:ascii="Calibri" w:eastAsia="바탕" w:hAnsi="Calibri" w:cs="Calibri"/>
          <w:sz w:val="22"/>
        </w:rPr>
        <w:t xml:space="preserve"> </w:t>
      </w:r>
      <w:r w:rsidR="00194EF1">
        <w:rPr>
          <w:rFonts w:ascii="Calibri" w:eastAsia="바탕" w:hAnsi="Calibri" w:cs="Calibri"/>
          <w:sz w:val="22"/>
        </w:rPr>
        <w:t xml:space="preserve">the solutions for </w:t>
      </w:r>
      <w:r w:rsidR="00DD6A61">
        <w:rPr>
          <w:rFonts w:ascii="Calibri" w:eastAsia="바탕" w:hAnsi="Calibri" w:cs="Calibri" w:hint="eastAsia"/>
          <w:sz w:val="22"/>
        </w:rPr>
        <w:t>SL PRS design</w:t>
      </w:r>
      <w:r w:rsidR="00DD6A61">
        <w:rPr>
          <w:rFonts w:ascii="Calibri" w:eastAsia="바탕" w:hAnsi="Calibri" w:cs="Calibri"/>
          <w:sz w:val="22"/>
        </w:rPr>
        <w:t xml:space="preserve">, </w:t>
      </w:r>
      <w:r w:rsidR="00EF04A3">
        <w:rPr>
          <w:rFonts w:ascii="Calibri" w:eastAsia="바탕" w:hAnsi="Calibri" w:cs="Calibri"/>
          <w:sz w:val="22"/>
        </w:rPr>
        <w:t xml:space="preserve">the structure of SL positioning </w:t>
      </w:r>
      <w:r w:rsidR="00EF04A3">
        <w:rPr>
          <w:rFonts w:ascii="Calibri" w:eastAsia="바탕" w:hAnsi="Calibri" w:cs="Calibri" w:hint="eastAsia"/>
          <w:sz w:val="22"/>
        </w:rPr>
        <w:t>slot</w:t>
      </w:r>
      <w:r w:rsidR="00EF04A3">
        <w:rPr>
          <w:rFonts w:ascii="Calibri" w:eastAsia="바탕" w:hAnsi="Calibri" w:cs="Calibri"/>
          <w:sz w:val="22"/>
        </w:rPr>
        <w:t xml:space="preserve">, </w:t>
      </w:r>
      <w:r w:rsidR="00DD6A61">
        <w:rPr>
          <w:rFonts w:ascii="Calibri" w:eastAsia="바탕" w:hAnsi="Calibri" w:cs="Calibri"/>
          <w:sz w:val="22"/>
        </w:rPr>
        <w:t>and SL PRS transmission power control</w:t>
      </w:r>
      <w:r w:rsidR="009B17E6" w:rsidRPr="008B2BE5">
        <w:rPr>
          <w:rFonts w:ascii="Calibri" w:eastAsia="바탕" w:hAnsi="Calibri" w:cs="Calibri"/>
          <w:sz w:val="22"/>
        </w:rPr>
        <w:t>.</w:t>
      </w:r>
    </w:p>
    <w:p w:rsidR="00C109EC" w:rsidRDefault="001A20EB" w:rsidP="00DC42A5">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kern w:val="0"/>
          <w:sz w:val="32"/>
          <w:szCs w:val="28"/>
          <w:lang w:eastAsia="en-US"/>
        </w:rPr>
        <w:t xml:space="preserve">SL </w:t>
      </w:r>
      <w:r w:rsidR="000B7DFD">
        <w:rPr>
          <w:rFonts w:ascii="Arial" w:eastAsia="바탕" w:hAnsi="Arial" w:cs="Arial"/>
          <w:kern w:val="0"/>
          <w:sz w:val="32"/>
          <w:szCs w:val="28"/>
          <w:lang w:eastAsia="en-US"/>
        </w:rPr>
        <w:t>PRS</w:t>
      </w:r>
    </w:p>
    <w:tbl>
      <w:tblPr>
        <w:tblStyle w:val="aa"/>
        <w:tblW w:w="0" w:type="auto"/>
        <w:tblLook w:val="04A0" w:firstRow="1" w:lastRow="0" w:firstColumn="1" w:lastColumn="0" w:noHBand="0" w:noVBand="1"/>
      </w:tblPr>
      <w:tblGrid>
        <w:gridCol w:w="9362"/>
      </w:tblGrid>
      <w:tr w:rsidR="003E4A2B" w:rsidTr="00382219">
        <w:tc>
          <w:tcPr>
            <w:tcW w:w="9362" w:type="dxa"/>
          </w:tcPr>
          <w:p w:rsidR="00792086" w:rsidRPr="00BE7CC5" w:rsidRDefault="00792086" w:rsidP="00792086">
            <w:pPr>
              <w:widowControl/>
              <w:wordWrap/>
              <w:autoSpaceDE/>
              <w:autoSpaceDN/>
              <w:jc w:val="left"/>
              <w:rPr>
                <w:rFonts w:ascii="Times" w:hAnsi="Times"/>
                <w:b/>
                <w:iCs/>
                <w:szCs w:val="24"/>
                <w:lang w:val="en-GB" w:eastAsia="en-US"/>
              </w:rPr>
            </w:pPr>
            <w:r w:rsidRPr="00BE7CC5">
              <w:rPr>
                <w:rFonts w:ascii="Times" w:hAnsi="Times"/>
                <w:b/>
                <w:iCs/>
                <w:szCs w:val="24"/>
                <w:highlight w:val="green"/>
                <w:lang w:val="en-GB" w:eastAsia="en-US"/>
              </w:rPr>
              <w:t>Agreement</w:t>
            </w:r>
          </w:p>
          <w:p w:rsidR="00792086" w:rsidRPr="00BE7CC5" w:rsidRDefault="00792086" w:rsidP="00792086">
            <w:pPr>
              <w:widowControl/>
              <w:wordWrap/>
              <w:autoSpaceDE/>
              <w:autoSpaceDN/>
              <w:contextualSpacing/>
              <w:jc w:val="left"/>
              <w:rPr>
                <w:rFonts w:eastAsia="Calibri"/>
                <w:lang w:val="en-GB" w:eastAsia="en-US"/>
              </w:rPr>
            </w:pPr>
            <w:r w:rsidRPr="00BE7CC5">
              <w:rPr>
                <w:lang w:val="en-GB" w:eastAsia="zh-CN"/>
              </w:rPr>
              <w:t>For SL PRS sequence generation, one of the following options is down-selected to define the</w:t>
            </w:r>
            <w:r w:rsidRPr="00BE7CC5">
              <w:rPr>
                <w:bCs/>
                <w:lang w:val="en-GB" w:eastAsia="zh-CN"/>
              </w:rPr>
              <w:t xml:space="preserve"> parameter </w:t>
            </w:r>
            <m:oMath>
              <m:sSubSup>
                <m:sSubSupPr>
                  <m:ctrlPr>
                    <w:rPr>
                      <w:rFonts w:ascii="Cambria Math" w:eastAsia="SimSun" w:hAnsi="Cambria Math"/>
                      <w:szCs w:val="24"/>
                      <w:lang w:val="en-GB" w:eastAsia="en-US"/>
                    </w:rPr>
                  </m:ctrlPr>
                </m:sSubSupPr>
                <m:e>
                  <m:r>
                    <w:rPr>
                      <w:rFonts w:ascii="Cambria Math" w:eastAsia="SimSun" w:hAnsi="Cambria Math"/>
                      <w:szCs w:val="24"/>
                      <w:lang w:val="en-GB" w:eastAsia="en-US"/>
                    </w:rPr>
                    <m:t>n</m:t>
                  </m:r>
                </m:e>
                <m:sub>
                  <m:r>
                    <m:rPr>
                      <m:lit/>
                      <m:nor/>
                    </m:rPr>
                    <w:rPr>
                      <w:rFonts w:ascii="Cambria Math" w:eastAsia="SimSun" w:hAnsi="Cambria Math"/>
                      <w:szCs w:val="24"/>
                      <w:lang w:val="en-GB" w:eastAsia="en-US"/>
                    </w:rPr>
                    <m:t>ID,seq</m:t>
                  </m:r>
                </m:sub>
                <m:sup>
                  <m:r>
                    <m:rPr>
                      <m:lit/>
                      <m:nor/>
                    </m:rPr>
                    <w:rPr>
                      <w:rFonts w:ascii="Cambria Math" w:eastAsia="SimSun" w:hAnsi="Cambria Math"/>
                      <w:szCs w:val="24"/>
                      <w:lang w:val="en-GB" w:eastAsia="en-US"/>
                    </w:rPr>
                    <m:t>SL-PRS</m:t>
                  </m:r>
                </m:sup>
              </m:sSubSup>
            </m:oMath>
            <w:r w:rsidRPr="00BE7CC5">
              <w:rPr>
                <w:bCs/>
                <w:lang w:val="en-GB" w:eastAsia="zh-CN"/>
              </w:rPr>
              <w:t xml:space="preserve"> </w:t>
            </w:r>
            <w:r w:rsidRPr="00BE7CC5">
              <w:rPr>
                <w:lang w:val="en-GB" w:eastAsia="zh-CN"/>
              </w:rPr>
              <w:fldChar w:fldCharType="begin"/>
            </w:r>
            <w:r w:rsidRPr="00BE7CC5">
              <w:rPr>
                <w:lang w:val="en-GB" w:eastAsia="zh-CN"/>
              </w:rPr>
              <w:instrText xml:space="preserve"> QUOTE </w:instrText>
            </w:r>
            <m:oMath>
              <m:sSubSup>
                <m:sSubSupPr>
                  <m:ctrlPr>
                    <w:rPr>
                      <w:rFonts w:ascii="Cambria Math" w:eastAsia="Calibri" w:hAnsi="Cambria Math"/>
                      <w:color w:val="00B0F0"/>
                      <w:szCs w:val="24"/>
                      <w:lang w:val="en-GB" w:eastAsia="en-US"/>
                    </w:rPr>
                  </m:ctrlPr>
                </m:sSubSupPr>
                <m:e>
                  <m:r>
                    <m:rPr>
                      <m:sty m:val="p"/>
                    </m:rPr>
                    <w:rPr>
                      <w:rFonts w:ascii="Cambria Math" w:eastAsia="Calibri" w:hAnsi="Cambria Math"/>
                      <w:color w:val="00B0F0"/>
                      <w:szCs w:val="24"/>
                      <w:lang w:val="en-GB" w:eastAsia="en-US"/>
                    </w:rPr>
                    <m:t>n</m:t>
                  </m:r>
                </m:e>
                <m:sub>
                  <m:r>
                    <m:rPr>
                      <m:nor/>
                    </m:rPr>
                    <w:rPr>
                      <w:rFonts w:eastAsia="Calibri"/>
                      <w:color w:val="00B0F0"/>
                      <w:szCs w:val="24"/>
                      <w:lang w:val="en-GB" w:eastAsia="en-US"/>
                    </w:rPr>
                    <m:t>ID,seq</m:t>
                  </m:r>
                </m:sub>
                <m:sup>
                  <m:r>
                    <m:rPr>
                      <m:nor/>
                    </m:rPr>
                    <w:rPr>
                      <w:rFonts w:eastAsia="Calibri"/>
                      <w:color w:val="00B0F0"/>
                      <w:szCs w:val="24"/>
                      <w:lang w:val="en-GB" w:eastAsia="en-US"/>
                    </w:rPr>
                    <m:t>SL-PRS</m:t>
                  </m:r>
                </m:sup>
              </m:sSubSup>
            </m:oMath>
            <w:r w:rsidRPr="00BE7CC5">
              <w:rPr>
                <w:lang w:val="en-GB" w:eastAsia="zh-CN"/>
              </w:rPr>
              <w:instrText xml:space="preserve"> </w:instrText>
            </w:r>
            <w:r w:rsidRPr="00BE7CC5">
              <w:rPr>
                <w:lang w:val="en-GB" w:eastAsia="zh-CN"/>
              </w:rPr>
              <w:fldChar w:fldCharType="end"/>
            </w:r>
            <w:r w:rsidRPr="00BE7CC5">
              <w:rPr>
                <w:lang w:val="en-GB" w:eastAsia="zh-CN"/>
              </w:rPr>
              <w:t>:</w:t>
            </w:r>
          </w:p>
          <w:p w:rsidR="00792086" w:rsidRPr="00BE7CC5" w:rsidRDefault="00792086" w:rsidP="00792086">
            <w:pPr>
              <w:widowControl/>
              <w:numPr>
                <w:ilvl w:val="0"/>
                <w:numId w:val="21"/>
              </w:numPr>
              <w:wordWrap/>
              <w:autoSpaceDE/>
              <w:autoSpaceDN/>
              <w:contextualSpacing/>
              <w:jc w:val="left"/>
              <w:rPr>
                <w:rFonts w:eastAsia="Calibri"/>
                <w:iCs/>
                <w:lang w:val="en-GB" w:eastAsia="en-US"/>
              </w:rPr>
            </w:pPr>
            <w:r w:rsidRPr="00BE7CC5">
              <w:rPr>
                <w:rFonts w:eastAsia="Calibri"/>
                <w:iCs/>
                <w:lang w:val="en-GB" w:eastAsia="en-US"/>
              </w:rPr>
              <w:t>Option 1:</w:t>
            </w:r>
            <w:r w:rsidRPr="00BE7CC5">
              <w:rPr>
                <w:rFonts w:eastAsia="Calibri"/>
                <w:lang w:val="en-GB" w:eastAsia="en-US"/>
              </w:rPr>
              <w:fldChar w:fldCharType="begin"/>
            </w:r>
            <w:r w:rsidRPr="00BE7CC5">
              <w:rPr>
                <w:rFonts w:eastAsia="Calibri"/>
                <w:lang w:val="en-GB" w:eastAsia="en-US"/>
              </w:rPr>
              <w:instrText xml:space="preserve"> QUOTE </w:instrText>
            </w:r>
            <m:oMath>
              <m:sSubSup>
                <m:sSubSupPr>
                  <m:ctrlPr>
                    <w:rPr>
                      <w:rFonts w:ascii="Cambria Math" w:eastAsia="Calibri" w:hAnsi="Cambria Math"/>
                      <w:color w:val="00B0F0"/>
                      <w:szCs w:val="24"/>
                      <w:lang w:val="en-GB" w:eastAsia="en-US"/>
                    </w:rPr>
                  </m:ctrlPr>
                </m:sSubSupPr>
                <m:e>
                  <m:r>
                    <m:rPr>
                      <m:sty m:val="p"/>
                    </m:rPr>
                    <w:rPr>
                      <w:rFonts w:ascii="Cambria Math" w:eastAsia="Calibri" w:hAnsi="Cambria Math"/>
                      <w:color w:val="00B0F0"/>
                      <w:szCs w:val="24"/>
                      <w:lang w:val="en-GB" w:eastAsia="en-US"/>
                    </w:rPr>
                    <m:t>n</m:t>
                  </m:r>
                </m:e>
                <m:sub>
                  <m:r>
                    <m:rPr>
                      <m:nor/>
                    </m:rPr>
                    <w:rPr>
                      <w:rFonts w:eastAsia="Calibri"/>
                      <w:color w:val="00B0F0"/>
                      <w:szCs w:val="24"/>
                      <w:lang w:val="en-GB" w:eastAsia="en-US"/>
                    </w:rPr>
                    <m:t>ID,seq</m:t>
                  </m:r>
                </m:sub>
                <m:sup>
                  <m:r>
                    <m:rPr>
                      <m:nor/>
                    </m:rPr>
                    <w:rPr>
                      <w:rFonts w:eastAsia="Calibri"/>
                      <w:color w:val="00B0F0"/>
                      <w:szCs w:val="24"/>
                      <w:lang w:val="en-GB" w:eastAsia="en-US"/>
                    </w:rPr>
                    <m:t>SL-PRS</m:t>
                  </m:r>
                </m:sup>
              </m:sSubSup>
            </m:oMath>
            <w:r w:rsidRPr="00BE7CC5">
              <w:rPr>
                <w:rFonts w:eastAsia="Calibri"/>
                <w:lang w:val="en-GB" w:eastAsia="en-US"/>
              </w:rPr>
              <w:instrText xml:space="preserve"> </w:instrText>
            </w:r>
            <w:r w:rsidRPr="00BE7CC5">
              <w:rPr>
                <w:rFonts w:eastAsia="Calibri"/>
                <w:lang w:val="en-GB" w:eastAsia="en-US"/>
              </w:rPr>
              <w:fldChar w:fldCharType="end"/>
            </w:r>
            <w:r w:rsidRPr="00BE7CC5">
              <w:rPr>
                <w:rFonts w:eastAsia="Calibri"/>
                <w:lang w:val="en-GB" w:eastAsia="en-US"/>
              </w:rPr>
              <w:t xml:space="preserve"> </w:t>
            </w:r>
            <m:oMath>
              <m:sSubSup>
                <m:sSubSupPr>
                  <m:ctrlPr>
                    <w:rPr>
                      <w:rFonts w:ascii="Cambria Math" w:eastAsia="SimSun" w:hAnsi="Cambria Math"/>
                      <w:szCs w:val="24"/>
                      <w:lang w:val="en-GB" w:eastAsia="en-US"/>
                    </w:rPr>
                  </m:ctrlPr>
                </m:sSubSupPr>
                <m:e>
                  <m:r>
                    <w:rPr>
                      <w:rFonts w:ascii="Cambria Math" w:eastAsia="SimSun" w:hAnsi="Cambria Math"/>
                      <w:szCs w:val="24"/>
                      <w:lang w:val="en-GB" w:eastAsia="en-US"/>
                    </w:rPr>
                    <m:t>n</m:t>
                  </m:r>
                </m:e>
                <m:sub>
                  <m:r>
                    <m:rPr>
                      <m:lit/>
                      <m:nor/>
                    </m:rPr>
                    <w:rPr>
                      <w:rFonts w:ascii="Cambria Math" w:eastAsia="SimSun" w:hAnsi="Cambria Math"/>
                      <w:szCs w:val="24"/>
                      <w:lang w:val="en-GB" w:eastAsia="en-US"/>
                    </w:rPr>
                    <m:t>ID</m:t>
                  </m:r>
                  <w:proofErr w:type="gramStart"/>
                  <m:r>
                    <m:rPr>
                      <m:lit/>
                      <m:nor/>
                    </m:rPr>
                    <w:rPr>
                      <w:rFonts w:ascii="Cambria Math" w:eastAsia="SimSun" w:hAnsi="Cambria Math"/>
                      <w:szCs w:val="24"/>
                      <w:lang w:val="en-GB" w:eastAsia="en-US"/>
                    </w:rPr>
                    <m:t>,seq</m:t>
                  </m:r>
                  <w:proofErr w:type="gramEnd"/>
                </m:sub>
                <m:sup>
                  <m:r>
                    <m:rPr>
                      <m:lit/>
                      <m:nor/>
                    </m:rPr>
                    <w:rPr>
                      <w:rFonts w:ascii="Cambria Math" w:eastAsia="SimSun" w:hAnsi="Cambria Math"/>
                      <w:szCs w:val="24"/>
                      <w:lang w:val="en-GB" w:eastAsia="en-US"/>
                    </w:rPr>
                    <m:t>SL-PRS</m:t>
                  </m:r>
                </m:sup>
              </m:sSubSup>
            </m:oMath>
            <w:r w:rsidRPr="00BE7CC5">
              <w:rPr>
                <w:rFonts w:ascii="Times" w:hAnsi="Times"/>
                <w:position w:val="-9"/>
                <w:szCs w:val="24"/>
                <w:lang w:val="en-GB" w:eastAsia="en-US"/>
              </w:rPr>
              <w:t xml:space="preserve"> </w:t>
            </w:r>
            <w:r w:rsidRPr="00BE7CC5">
              <w:rPr>
                <w:rFonts w:eastAsia="Calibri"/>
                <w:lang w:val="en-GB" w:eastAsia="en-US"/>
              </w:rPr>
              <w:t xml:space="preserve">is </w:t>
            </w:r>
            <w:r w:rsidRPr="00BE7CC5">
              <w:rPr>
                <w:rFonts w:eastAsia="Calibri"/>
                <w:bCs/>
                <w:iCs/>
                <w:lang w:val="en-GB" w:eastAsia="en-US"/>
              </w:rPr>
              <w:t>a higher layer parameter</w:t>
            </w:r>
            <w:r w:rsidRPr="00BE7CC5">
              <w:rPr>
                <w:rFonts w:eastAsia="Calibri"/>
                <w:iCs/>
                <w:lang w:val="en-GB" w:eastAsia="en-US"/>
              </w:rPr>
              <w:t>.</w:t>
            </w:r>
          </w:p>
          <w:p w:rsidR="00792086" w:rsidRPr="00BE7CC5" w:rsidRDefault="00792086" w:rsidP="00792086">
            <w:pPr>
              <w:widowControl/>
              <w:numPr>
                <w:ilvl w:val="1"/>
                <w:numId w:val="21"/>
              </w:numPr>
              <w:wordWrap/>
              <w:autoSpaceDE/>
              <w:autoSpaceDN/>
              <w:contextualSpacing/>
              <w:jc w:val="left"/>
              <w:rPr>
                <w:rFonts w:eastAsia="Calibri"/>
                <w:iCs/>
                <w:lang w:val="en-GB" w:eastAsia="en-US"/>
              </w:rPr>
            </w:pPr>
            <w:r w:rsidRPr="00BE7CC5">
              <w:rPr>
                <w:rFonts w:eastAsia="Calibri"/>
                <w:bCs/>
                <w:iCs/>
                <w:lang w:val="en-GB" w:eastAsia="en-US"/>
              </w:rPr>
              <w:t>FFS: How the higher layer parameter is obtained, e.g., (pre-</w:t>
            </w:r>
            <w:proofErr w:type="gramStart"/>
            <w:r w:rsidRPr="00BE7CC5">
              <w:rPr>
                <w:rFonts w:eastAsia="Calibri"/>
                <w:bCs/>
                <w:iCs/>
                <w:lang w:val="en-GB" w:eastAsia="en-US"/>
              </w:rPr>
              <w:t>)configuration</w:t>
            </w:r>
            <w:proofErr w:type="gramEnd"/>
            <w:r w:rsidRPr="00BE7CC5">
              <w:rPr>
                <w:rFonts w:eastAsia="Calibri"/>
                <w:bCs/>
                <w:iCs/>
                <w:lang w:val="en-GB" w:eastAsia="en-US"/>
              </w:rPr>
              <w:t xml:space="preserve"> or via LPP/SLPP, etc.</w:t>
            </w:r>
          </w:p>
          <w:p w:rsidR="00792086" w:rsidRPr="00BE7CC5" w:rsidRDefault="00792086" w:rsidP="00792086">
            <w:pPr>
              <w:widowControl/>
              <w:numPr>
                <w:ilvl w:val="0"/>
                <w:numId w:val="21"/>
              </w:numPr>
              <w:wordWrap/>
              <w:autoSpaceDE/>
              <w:autoSpaceDN/>
              <w:contextualSpacing/>
              <w:jc w:val="left"/>
              <w:rPr>
                <w:rFonts w:eastAsia="Calibri"/>
                <w:bCs/>
                <w:iCs/>
                <w:lang w:val="en-GB" w:eastAsia="en-US"/>
              </w:rPr>
            </w:pPr>
            <w:r w:rsidRPr="00BE7CC5">
              <w:rPr>
                <w:rFonts w:eastAsia="Calibri"/>
                <w:iCs/>
                <w:lang w:val="en-GB" w:eastAsia="en-US"/>
              </w:rPr>
              <w:t>Option 2:</w:t>
            </w:r>
            <w:r w:rsidRPr="00BE7CC5">
              <w:rPr>
                <w:rFonts w:eastAsia="Calibri"/>
                <w:lang w:val="en-GB" w:eastAsia="en-US"/>
              </w:rPr>
              <w:fldChar w:fldCharType="begin"/>
            </w:r>
            <w:r w:rsidRPr="00BE7CC5">
              <w:rPr>
                <w:rFonts w:eastAsia="Calibri"/>
                <w:lang w:val="en-GB" w:eastAsia="en-US"/>
              </w:rPr>
              <w:instrText xml:space="preserve"> QUOTE </w:instrText>
            </w:r>
            <m:oMath>
              <m:sSubSup>
                <m:sSubSupPr>
                  <m:ctrlPr>
                    <w:rPr>
                      <w:rFonts w:ascii="Cambria Math" w:eastAsia="Calibri" w:hAnsi="Cambria Math"/>
                      <w:color w:val="00B0F0"/>
                      <w:szCs w:val="24"/>
                      <w:lang w:val="en-GB" w:eastAsia="en-US"/>
                    </w:rPr>
                  </m:ctrlPr>
                </m:sSubSupPr>
                <m:e>
                  <m:r>
                    <m:rPr>
                      <m:sty m:val="p"/>
                    </m:rPr>
                    <w:rPr>
                      <w:rFonts w:ascii="Cambria Math" w:eastAsia="Calibri" w:hAnsi="Cambria Math"/>
                      <w:color w:val="00B0F0"/>
                      <w:szCs w:val="24"/>
                      <w:lang w:val="en-GB" w:eastAsia="en-US"/>
                    </w:rPr>
                    <m:t>n</m:t>
                  </m:r>
                </m:e>
                <m:sub>
                  <m:r>
                    <m:rPr>
                      <m:nor/>
                    </m:rPr>
                    <w:rPr>
                      <w:rFonts w:eastAsia="Calibri"/>
                      <w:color w:val="00B0F0"/>
                      <w:szCs w:val="24"/>
                      <w:lang w:val="en-GB" w:eastAsia="en-US"/>
                    </w:rPr>
                    <m:t>ID,seq</m:t>
                  </m:r>
                </m:sub>
                <m:sup>
                  <m:r>
                    <m:rPr>
                      <m:nor/>
                    </m:rPr>
                    <w:rPr>
                      <w:rFonts w:eastAsia="Calibri"/>
                      <w:color w:val="00B0F0"/>
                      <w:szCs w:val="24"/>
                      <w:lang w:val="en-GB" w:eastAsia="en-US"/>
                    </w:rPr>
                    <m:t>SL-PRS</m:t>
                  </m:r>
                </m:sup>
              </m:sSubSup>
            </m:oMath>
            <w:r w:rsidRPr="00BE7CC5">
              <w:rPr>
                <w:rFonts w:eastAsia="Calibri"/>
                <w:lang w:val="en-GB" w:eastAsia="en-US"/>
              </w:rPr>
              <w:instrText xml:space="preserve"> </w:instrText>
            </w:r>
            <w:r w:rsidRPr="00BE7CC5">
              <w:rPr>
                <w:rFonts w:eastAsia="Calibri"/>
                <w:lang w:val="en-GB" w:eastAsia="en-US"/>
              </w:rPr>
              <w:fldChar w:fldCharType="end"/>
            </w:r>
            <w:r w:rsidRPr="00BE7CC5">
              <w:rPr>
                <w:rFonts w:eastAsia="Calibri"/>
                <w:lang w:val="en-GB" w:eastAsia="en-US"/>
              </w:rPr>
              <w:t xml:space="preserve"> </w:t>
            </w:r>
            <m:oMath>
              <m:sSubSup>
                <m:sSubSupPr>
                  <m:ctrlPr>
                    <w:rPr>
                      <w:rFonts w:ascii="Cambria Math" w:eastAsia="SimSun" w:hAnsi="Cambria Math"/>
                      <w:szCs w:val="24"/>
                      <w:lang w:val="en-GB" w:eastAsia="en-US"/>
                    </w:rPr>
                  </m:ctrlPr>
                </m:sSubSupPr>
                <m:e>
                  <m:r>
                    <w:rPr>
                      <w:rFonts w:ascii="Cambria Math" w:eastAsia="SimSun" w:hAnsi="Cambria Math"/>
                      <w:szCs w:val="24"/>
                      <w:lang w:val="en-GB" w:eastAsia="en-US"/>
                    </w:rPr>
                    <m:t>n</m:t>
                  </m:r>
                </m:e>
                <m:sub>
                  <m:r>
                    <m:rPr>
                      <m:lit/>
                      <m:nor/>
                    </m:rPr>
                    <w:rPr>
                      <w:rFonts w:ascii="Cambria Math" w:eastAsia="SimSun" w:hAnsi="Cambria Math"/>
                      <w:szCs w:val="24"/>
                      <w:lang w:val="en-GB" w:eastAsia="en-US"/>
                    </w:rPr>
                    <m:t>ID</m:t>
                  </m:r>
                  <w:proofErr w:type="gramStart"/>
                  <m:r>
                    <m:rPr>
                      <m:lit/>
                      <m:nor/>
                    </m:rPr>
                    <w:rPr>
                      <w:rFonts w:ascii="Cambria Math" w:eastAsia="SimSun" w:hAnsi="Cambria Math"/>
                      <w:szCs w:val="24"/>
                      <w:lang w:val="en-GB" w:eastAsia="en-US"/>
                    </w:rPr>
                    <m:t>,seq</m:t>
                  </m:r>
                  <w:proofErr w:type="gramEnd"/>
                </m:sub>
                <m:sup>
                  <m:r>
                    <m:rPr>
                      <m:lit/>
                      <m:nor/>
                    </m:rPr>
                    <w:rPr>
                      <w:rFonts w:ascii="Cambria Math" w:eastAsia="SimSun" w:hAnsi="Cambria Math"/>
                      <w:szCs w:val="24"/>
                      <w:lang w:val="en-GB" w:eastAsia="en-US"/>
                    </w:rPr>
                    <m:t>SL-PRS</m:t>
                  </m:r>
                </m:sup>
              </m:sSubSup>
            </m:oMath>
            <w:r w:rsidRPr="00BE7CC5">
              <w:rPr>
                <w:rFonts w:ascii="Times" w:hAnsi="Times"/>
                <w:position w:val="-9"/>
                <w:szCs w:val="24"/>
                <w:lang w:val="en-GB" w:eastAsia="en-US"/>
              </w:rPr>
              <w:t xml:space="preserve"> </w:t>
            </w:r>
            <w:r w:rsidRPr="00BE7CC5">
              <w:rPr>
                <w:rFonts w:eastAsia="Calibri"/>
                <w:lang w:val="en-GB" w:eastAsia="en-US"/>
              </w:rPr>
              <w:t xml:space="preserve">is </w:t>
            </w:r>
            <w:r w:rsidRPr="00BE7CC5">
              <w:rPr>
                <w:rFonts w:eastAsia="Calibri"/>
                <w:iCs/>
                <w:lang w:val="en-GB" w:eastAsia="en-US"/>
              </w:rPr>
              <w:t xml:space="preserve">based on 12 LSB bits CRC of PSCCH associated with the SL PRS. </w:t>
            </w:r>
          </w:p>
          <w:p w:rsidR="00792086" w:rsidRPr="00BE7CC5" w:rsidRDefault="00792086" w:rsidP="00792086">
            <w:pPr>
              <w:widowControl/>
              <w:numPr>
                <w:ilvl w:val="0"/>
                <w:numId w:val="21"/>
              </w:numPr>
              <w:wordWrap/>
              <w:autoSpaceDE/>
              <w:autoSpaceDN/>
              <w:contextualSpacing/>
              <w:jc w:val="left"/>
              <w:rPr>
                <w:rFonts w:eastAsia="Calibri"/>
                <w:iCs/>
                <w:lang w:val="en-GB" w:eastAsia="en-US"/>
              </w:rPr>
            </w:pPr>
            <w:r w:rsidRPr="00BE7CC5">
              <w:rPr>
                <w:rFonts w:eastAsia="Calibri"/>
                <w:iCs/>
                <w:lang w:val="en-GB" w:eastAsia="en-US"/>
              </w:rPr>
              <w:t xml:space="preserve">Option 3: based on a combination of higher layer parameter from a configured ID list and 12 LSB bits of CRC of PSCCH associated with the SL PRS. </w:t>
            </w:r>
          </w:p>
          <w:p w:rsidR="003E4A2B" w:rsidRPr="00792086" w:rsidRDefault="00792086" w:rsidP="00792086">
            <w:pPr>
              <w:widowControl/>
              <w:numPr>
                <w:ilvl w:val="1"/>
                <w:numId w:val="21"/>
              </w:numPr>
              <w:wordWrap/>
              <w:autoSpaceDE/>
              <w:autoSpaceDN/>
              <w:contextualSpacing/>
              <w:jc w:val="left"/>
              <w:rPr>
                <w:rFonts w:eastAsia="Calibri"/>
                <w:bCs/>
                <w:iCs/>
                <w:lang w:val="en-GB" w:eastAsia="en-US"/>
              </w:rPr>
            </w:pPr>
            <w:r w:rsidRPr="00BE7CC5">
              <w:rPr>
                <w:rFonts w:eastAsia="Calibri"/>
                <w:bCs/>
                <w:iCs/>
                <w:lang w:val="en-GB" w:eastAsia="en-US"/>
              </w:rPr>
              <w:t>FFS: How the higher layer parameter/ID list is determined/obtained, e.g., (pre-)configuration or via LPP/SLPP, etc.</w:t>
            </w:r>
          </w:p>
        </w:tc>
      </w:tr>
    </w:tbl>
    <w:p w:rsidR="00BA553B" w:rsidRDefault="00792086" w:rsidP="0059365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In RAN1#112bis-e meeting, there were discussions on three </w:t>
      </w:r>
      <w:r>
        <w:rPr>
          <w:rFonts w:ascii="Calibri" w:eastAsia="바탕" w:hAnsi="Calibri" w:cs="Calibri"/>
          <w:sz w:val="22"/>
        </w:rPr>
        <w:t>options</w:t>
      </w:r>
      <w:r>
        <w:rPr>
          <w:rFonts w:ascii="Calibri" w:eastAsia="바탕" w:hAnsi="Calibri" w:cs="Calibri" w:hint="eastAsia"/>
          <w:sz w:val="22"/>
        </w:rPr>
        <w:t xml:space="preserve"> </w:t>
      </w:r>
      <w:r>
        <w:rPr>
          <w:rFonts w:ascii="Calibri" w:eastAsia="바탕" w:hAnsi="Calibri" w:cs="Calibri"/>
          <w:sz w:val="22"/>
        </w:rPr>
        <w:t xml:space="preserve">above regarding the SL PRS sequence ID determination. </w:t>
      </w:r>
      <w:r w:rsidR="0059365F">
        <w:rPr>
          <w:rFonts w:ascii="Calibri" w:eastAsia="바탕" w:hAnsi="Calibri" w:cs="Calibri" w:hint="eastAsia"/>
          <w:sz w:val="22"/>
        </w:rPr>
        <w:t xml:space="preserve">In </w:t>
      </w:r>
      <w:r>
        <w:rPr>
          <w:rFonts w:ascii="Calibri" w:eastAsia="바탕" w:hAnsi="Calibri" w:cs="Calibri"/>
          <w:sz w:val="22"/>
        </w:rPr>
        <w:t xml:space="preserve">the </w:t>
      </w:r>
      <w:r w:rsidR="0059365F">
        <w:rPr>
          <w:rFonts w:ascii="Calibri" w:eastAsia="바탕" w:hAnsi="Calibri" w:cs="Calibri" w:hint="eastAsia"/>
          <w:sz w:val="22"/>
        </w:rPr>
        <w:t>legacy DL positioning, DL</w:t>
      </w:r>
      <w:r w:rsidR="0059365F">
        <w:rPr>
          <w:rFonts w:ascii="Calibri" w:eastAsia="바탕" w:hAnsi="Calibri" w:cs="Calibri"/>
          <w:sz w:val="22"/>
        </w:rPr>
        <w:t xml:space="preserve"> PRS sequence ID is configured by the network. In SL positioning, it may be impossible that SL PRS sequence ID is configured by the network especially when UE is out of the network coverage.</w:t>
      </w:r>
    </w:p>
    <w:p w:rsidR="000718BF" w:rsidRDefault="00792086" w:rsidP="000718B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Regarding the option 1 above, it is unclear </w:t>
      </w:r>
      <w:r w:rsidR="000718BF">
        <w:rPr>
          <w:rFonts w:ascii="Calibri" w:eastAsia="바탕" w:hAnsi="Calibri" w:cs="Calibri"/>
          <w:sz w:val="22"/>
        </w:rPr>
        <w:t xml:space="preserve">what the higher layer means. If it means the network configuration, it cannot cover the out-of-coverage case. If it means UE’s own higher layer, SL PRS sequence ID is determined by UE implementation without any rule or network configuration, which is not desirable </w:t>
      </w:r>
      <w:r w:rsidR="000718BF">
        <w:rPr>
          <w:rFonts w:ascii="Calibri" w:eastAsia="바탕" w:hAnsi="Calibri" w:cs="Calibri"/>
          <w:sz w:val="22"/>
        </w:rPr>
        <w:lastRenderedPageBreak/>
        <w:t xml:space="preserve">from the </w:t>
      </w:r>
      <w:proofErr w:type="spellStart"/>
      <w:r w:rsidR="000718BF">
        <w:rPr>
          <w:rFonts w:ascii="Calibri" w:eastAsia="바탕" w:hAnsi="Calibri" w:cs="Calibri"/>
          <w:sz w:val="22"/>
        </w:rPr>
        <w:t>orthogonalization</w:t>
      </w:r>
      <w:proofErr w:type="spellEnd"/>
      <w:r w:rsidR="000718BF">
        <w:rPr>
          <w:rFonts w:ascii="Calibri" w:eastAsia="바탕" w:hAnsi="Calibri" w:cs="Calibri"/>
          <w:sz w:val="22"/>
        </w:rPr>
        <w:t xml:space="preserve"> perspective.</w:t>
      </w:r>
      <w:r w:rsidR="000718BF">
        <w:rPr>
          <w:rFonts w:ascii="Calibri" w:eastAsia="바탕" w:hAnsi="Calibri" w:cs="Calibri" w:hint="eastAsia"/>
          <w:sz w:val="22"/>
        </w:rPr>
        <w:t xml:space="preserve"> </w:t>
      </w:r>
      <w:r w:rsidR="000718BF">
        <w:rPr>
          <w:rFonts w:ascii="Calibri" w:eastAsia="바탕" w:hAnsi="Calibri" w:cs="Calibri"/>
          <w:sz w:val="22"/>
        </w:rPr>
        <w:t>With the same reason, option 3 cannot be the best option.</w:t>
      </w:r>
    </w:p>
    <w:p w:rsidR="000718BF" w:rsidRPr="004D725D" w:rsidRDefault="000718BF" w:rsidP="004D725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Option 2 is based on the legacy mechanism used for SL DMRS sequence </w:t>
      </w:r>
      <w:r w:rsidR="004D725D">
        <w:rPr>
          <w:rFonts w:ascii="Calibri" w:eastAsia="바탕" w:hAnsi="Calibri" w:cs="Calibri"/>
          <w:sz w:val="22"/>
        </w:rPr>
        <w:t>generation. In this sense, it’s proven and can be recommended for SL PRS sequence generation. We originally proposed to determine SL PRS sequence ID based on the CRC field of the 2</w:t>
      </w:r>
      <w:r w:rsidR="004D725D" w:rsidRPr="004D725D">
        <w:rPr>
          <w:rFonts w:ascii="Calibri" w:eastAsia="바탕" w:hAnsi="Calibri" w:cs="Calibri"/>
          <w:sz w:val="22"/>
          <w:vertAlign w:val="superscript"/>
        </w:rPr>
        <w:t>nd</w:t>
      </w:r>
      <w:r w:rsidR="004D725D">
        <w:rPr>
          <w:rFonts w:ascii="Calibri" w:eastAsia="바탕" w:hAnsi="Calibri" w:cs="Calibri"/>
          <w:sz w:val="22"/>
        </w:rPr>
        <w:t xml:space="preserve">-stage SCI, which contains the source and destination ID, for </w:t>
      </w:r>
      <w:proofErr w:type="spellStart"/>
      <w:r w:rsidR="004D725D">
        <w:rPr>
          <w:rFonts w:ascii="Calibri" w:eastAsia="바탕" w:hAnsi="Calibri" w:cs="Calibri"/>
          <w:sz w:val="22"/>
        </w:rPr>
        <w:t>orthogonalization</w:t>
      </w:r>
      <w:proofErr w:type="spellEnd"/>
      <w:r w:rsidR="004D725D">
        <w:rPr>
          <w:rFonts w:ascii="Calibri" w:eastAsia="바탕" w:hAnsi="Calibri" w:cs="Calibri"/>
          <w:sz w:val="22"/>
        </w:rPr>
        <w:t xml:space="preserve"> purpose. But as the group agreed not to use the 2</w:t>
      </w:r>
      <w:r w:rsidR="004D725D" w:rsidRPr="004D725D">
        <w:rPr>
          <w:rFonts w:ascii="Calibri" w:eastAsia="바탕" w:hAnsi="Calibri" w:cs="Calibri"/>
          <w:sz w:val="22"/>
          <w:vertAlign w:val="superscript"/>
        </w:rPr>
        <w:t>nd</w:t>
      </w:r>
      <w:r w:rsidR="004D725D">
        <w:rPr>
          <w:rFonts w:ascii="Calibri" w:eastAsia="바탕" w:hAnsi="Calibri" w:cs="Calibri"/>
          <w:sz w:val="22"/>
        </w:rPr>
        <w:t>-stage SCI for SL PRS transmission in a dedicated resource pool, we can accept option 2 as the second best alternative. As UE should anyway decode PSCCH for SL PRS reception, it’s quite natural to use the CRC field of PSCCH for SL PRS sequence detection.</w:t>
      </w:r>
    </w:p>
    <w:p w:rsidR="000D72F2" w:rsidRDefault="000D72F2" w:rsidP="000D72F2">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5804E5">
        <w:rPr>
          <w:rFonts w:ascii="Calibri" w:eastAsia="바탕" w:hAnsi="Calibri" w:cs="Calibri"/>
          <w:b/>
          <w:i/>
          <w:sz w:val="22"/>
        </w:rPr>
        <w:t xml:space="preserve"> </w:t>
      </w:r>
      <w:r w:rsidR="00EF7317">
        <w:rPr>
          <w:rFonts w:ascii="Calibri" w:eastAsia="바탕" w:hAnsi="Calibri" w:cs="Calibri"/>
          <w:b/>
          <w:i/>
          <w:sz w:val="22"/>
        </w:rPr>
        <w:t>1</w:t>
      </w:r>
      <w:r w:rsidRPr="00DC5A75">
        <w:rPr>
          <w:rFonts w:ascii="Calibri" w:eastAsia="바탕" w:hAnsi="Calibri" w:cs="Calibri"/>
          <w:b/>
          <w:i/>
          <w:sz w:val="22"/>
        </w:rPr>
        <w:t>:</w:t>
      </w:r>
      <w:r>
        <w:rPr>
          <w:rFonts w:ascii="Calibri" w:eastAsia="바탕" w:hAnsi="Calibri" w:cs="Calibri"/>
          <w:i/>
          <w:sz w:val="22"/>
        </w:rPr>
        <w:t xml:space="preserve"> </w:t>
      </w:r>
      <w:r w:rsidR="00792086">
        <w:rPr>
          <w:rFonts w:ascii="Calibri" w:eastAsia="바탕" w:hAnsi="Calibri" w:cs="Calibri"/>
          <w:i/>
          <w:sz w:val="22"/>
        </w:rPr>
        <w:t>SL PRS sequence ID is determined based on the 12 LSB bits CRC field of the 1</w:t>
      </w:r>
      <w:r w:rsidR="00792086" w:rsidRPr="002B1EB4">
        <w:rPr>
          <w:rFonts w:ascii="Calibri" w:eastAsia="바탕" w:hAnsi="Calibri" w:cs="Calibri"/>
          <w:i/>
          <w:sz w:val="22"/>
          <w:vertAlign w:val="superscript"/>
        </w:rPr>
        <w:t>st</w:t>
      </w:r>
      <w:r w:rsidR="00792086">
        <w:rPr>
          <w:rFonts w:ascii="Calibri" w:eastAsia="바탕" w:hAnsi="Calibri" w:cs="Calibri"/>
          <w:i/>
          <w:sz w:val="22"/>
        </w:rPr>
        <w:t xml:space="preserve"> SCI associated with SL PRS.</w:t>
      </w:r>
    </w:p>
    <w:p w:rsidR="003E4A2B" w:rsidRDefault="003E4A2B" w:rsidP="0092336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In RAN1#112</w:t>
      </w:r>
      <w:r w:rsidR="00D41B42">
        <w:rPr>
          <w:rFonts w:ascii="Calibri" w:eastAsia="바탕" w:hAnsi="Calibri" w:cs="Calibri"/>
          <w:sz w:val="22"/>
        </w:rPr>
        <w:t>bis-e</w:t>
      </w:r>
      <w:r>
        <w:rPr>
          <w:rFonts w:ascii="Calibri" w:eastAsia="바탕" w:hAnsi="Calibri" w:cs="Calibri"/>
          <w:sz w:val="22"/>
        </w:rPr>
        <w:t xml:space="preserve"> meeting, t</w:t>
      </w:r>
      <w:r>
        <w:rPr>
          <w:rFonts w:ascii="Calibri" w:eastAsia="바탕" w:hAnsi="Calibri" w:cs="Calibri" w:hint="eastAsia"/>
          <w:sz w:val="22"/>
        </w:rPr>
        <w:t>here were a</w:t>
      </w:r>
      <w:r>
        <w:rPr>
          <w:rFonts w:ascii="Calibri" w:eastAsia="바탕" w:hAnsi="Calibri" w:cs="Calibri"/>
          <w:sz w:val="22"/>
        </w:rPr>
        <w:t>greements about the supported SL PRS comb size and the combination of the number of symbols M and the comb size N of the comb pattern, as follows.</w:t>
      </w:r>
    </w:p>
    <w:tbl>
      <w:tblPr>
        <w:tblStyle w:val="aa"/>
        <w:tblW w:w="0" w:type="auto"/>
        <w:tblLook w:val="04A0" w:firstRow="1" w:lastRow="0" w:firstColumn="1" w:lastColumn="0" w:noHBand="0" w:noVBand="1"/>
      </w:tblPr>
      <w:tblGrid>
        <w:gridCol w:w="9016"/>
      </w:tblGrid>
      <w:tr w:rsidR="003E4A2B" w:rsidTr="00382219">
        <w:tc>
          <w:tcPr>
            <w:tcW w:w="9016" w:type="dxa"/>
          </w:tcPr>
          <w:p w:rsidR="00D41B42" w:rsidRPr="00FB7B7D" w:rsidRDefault="00D41B42" w:rsidP="00D41B42">
            <w:pPr>
              <w:rPr>
                <w:b/>
                <w:iCs/>
              </w:rPr>
            </w:pPr>
            <w:r w:rsidRPr="00FB7B7D">
              <w:rPr>
                <w:b/>
                <w:iCs/>
                <w:highlight w:val="green"/>
              </w:rPr>
              <w:t>Agreement</w:t>
            </w:r>
          </w:p>
          <w:p w:rsidR="00D41B42" w:rsidRPr="00FB7B7D" w:rsidRDefault="00D41B42" w:rsidP="00D41B42">
            <w:pPr>
              <w:rPr>
                <w:iCs/>
              </w:rPr>
            </w:pPr>
            <w:r w:rsidRPr="00FB7B7D">
              <w:rPr>
                <w:iCs/>
              </w:rPr>
              <w:t xml:space="preserve">At least for dedicated SL PRS resource pools, in addition to already-agreed (M, N) = (2, 2), (4, 4), fully staggered pattern with (M, N) = (6, 6) is supported. </w:t>
            </w:r>
          </w:p>
          <w:p w:rsidR="00D41B42" w:rsidRPr="00FB7B7D" w:rsidRDefault="00D41B42" w:rsidP="00D41B42">
            <w:pPr>
              <w:widowControl/>
              <w:numPr>
                <w:ilvl w:val="0"/>
                <w:numId w:val="22"/>
              </w:numPr>
              <w:tabs>
                <w:tab w:val="left" w:pos="0"/>
              </w:tabs>
              <w:wordWrap/>
              <w:autoSpaceDE/>
              <w:autoSpaceDN/>
              <w:contextualSpacing/>
              <w:jc w:val="left"/>
              <w:rPr>
                <w:iCs/>
              </w:rPr>
            </w:pPr>
            <w:r w:rsidRPr="004D2768">
              <w:rPr>
                <w:iCs/>
                <w:highlight w:val="yellow"/>
              </w:rPr>
              <w:t>FFS:</w:t>
            </w:r>
            <w:r w:rsidRPr="00FB7B7D">
              <w:rPr>
                <w:iCs/>
              </w:rPr>
              <w:t xml:space="preserve"> Other values of (M, N).</w:t>
            </w:r>
          </w:p>
          <w:p w:rsidR="003E4A2B" w:rsidRPr="00D41B42" w:rsidRDefault="00D41B42" w:rsidP="00D41B42">
            <w:pPr>
              <w:widowControl/>
              <w:numPr>
                <w:ilvl w:val="0"/>
                <w:numId w:val="22"/>
              </w:numPr>
              <w:tabs>
                <w:tab w:val="left" w:pos="0"/>
              </w:tabs>
              <w:wordWrap/>
              <w:autoSpaceDE/>
              <w:autoSpaceDN/>
              <w:contextualSpacing/>
              <w:jc w:val="left"/>
              <w:rPr>
                <w:iCs/>
              </w:rPr>
            </w:pPr>
            <w:r w:rsidRPr="004D2768">
              <w:rPr>
                <w:iCs/>
                <w:highlight w:val="yellow"/>
              </w:rPr>
              <w:t>FFS:</w:t>
            </w:r>
            <w:r w:rsidRPr="00FB7B7D">
              <w:rPr>
                <w:iCs/>
              </w:rPr>
              <w:t xml:space="preserve"> Applicability to shared resource pools.</w:t>
            </w:r>
          </w:p>
        </w:tc>
      </w:tr>
    </w:tbl>
    <w:p w:rsidR="003E4A2B" w:rsidRDefault="00382219" w:rsidP="0092336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As for the dedicated resource pool, there was a discussion whether the comb size </w:t>
      </w:r>
      <w:r w:rsidR="00C22540">
        <w:rPr>
          <w:rFonts w:ascii="Calibri" w:eastAsia="바탕" w:hAnsi="Calibri" w:cs="Calibri"/>
          <w:sz w:val="22"/>
        </w:rPr>
        <w:t>{</w:t>
      </w:r>
      <w:r>
        <w:rPr>
          <w:rFonts w:ascii="Calibri" w:eastAsia="바탕" w:hAnsi="Calibri" w:cs="Calibri"/>
          <w:sz w:val="22"/>
        </w:rPr>
        <w:t>1</w:t>
      </w:r>
      <w:r w:rsidR="00C22540">
        <w:rPr>
          <w:rFonts w:ascii="Calibri" w:eastAsia="바탕" w:hAnsi="Calibri" w:cs="Calibri"/>
          <w:sz w:val="22"/>
        </w:rPr>
        <w:t>}</w:t>
      </w:r>
      <w:r>
        <w:rPr>
          <w:rFonts w:ascii="Calibri" w:eastAsia="바탕" w:hAnsi="Calibri" w:cs="Calibri"/>
          <w:sz w:val="22"/>
        </w:rPr>
        <w:t xml:space="preserve"> needs to be supported or not. In our opinion, the comb size </w:t>
      </w:r>
      <w:r w:rsidR="00C22540">
        <w:rPr>
          <w:rFonts w:ascii="Calibri" w:eastAsia="바탕" w:hAnsi="Calibri" w:cs="Calibri"/>
          <w:sz w:val="22"/>
        </w:rPr>
        <w:t>{</w:t>
      </w:r>
      <w:r>
        <w:rPr>
          <w:rFonts w:ascii="Calibri" w:eastAsia="바탕" w:hAnsi="Calibri" w:cs="Calibri"/>
          <w:sz w:val="22"/>
        </w:rPr>
        <w:t>1</w:t>
      </w:r>
      <w:r w:rsidR="00C22540">
        <w:rPr>
          <w:rFonts w:ascii="Calibri" w:eastAsia="바탕" w:hAnsi="Calibri" w:cs="Calibri"/>
          <w:sz w:val="22"/>
        </w:rPr>
        <w:t>}</w:t>
      </w:r>
      <w:r>
        <w:rPr>
          <w:rFonts w:ascii="Calibri" w:eastAsia="바탕" w:hAnsi="Calibri" w:cs="Calibri"/>
          <w:sz w:val="22"/>
        </w:rPr>
        <w:t xml:space="preserve"> is beneficial for a short latency SL positioning service while maintaining the maximum transmission path resolution for positioning accuracy. In addition, it is already supported in a shared resource pool. Therefore, we think the comb size </w:t>
      </w:r>
      <w:r w:rsidR="00C22540">
        <w:rPr>
          <w:rFonts w:ascii="Calibri" w:eastAsia="바탕" w:hAnsi="Calibri" w:cs="Calibri"/>
          <w:sz w:val="22"/>
        </w:rPr>
        <w:t>{</w:t>
      </w:r>
      <w:r>
        <w:rPr>
          <w:rFonts w:ascii="Calibri" w:eastAsia="바탕" w:hAnsi="Calibri" w:cs="Calibri"/>
          <w:sz w:val="22"/>
        </w:rPr>
        <w:t>1</w:t>
      </w:r>
      <w:r w:rsidR="00C22540">
        <w:rPr>
          <w:rFonts w:ascii="Calibri" w:eastAsia="바탕" w:hAnsi="Calibri" w:cs="Calibri"/>
          <w:sz w:val="22"/>
        </w:rPr>
        <w:t>}</w:t>
      </w:r>
      <w:r>
        <w:rPr>
          <w:rFonts w:ascii="Calibri" w:eastAsia="바탕" w:hAnsi="Calibri" w:cs="Calibri"/>
          <w:sz w:val="22"/>
        </w:rPr>
        <w:t xml:space="preserve"> should also be supported in a dedicated resource pool.</w:t>
      </w:r>
    </w:p>
    <w:p w:rsidR="00382219" w:rsidRDefault="00FA3361" w:rsidP="0092336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In a dedicated resource pool, th</w:t>
      </w:r>
      <w:r w:rsidR="00382219">
        <w:rPr>
          <w:rFonts w:ascii="Calibri" w:eastAsia="바탕" w:hAnsi="Calibri" w:cs="Calibri"/>
          <w:sz w:val="22"/>
        </w:rPr>
        <w:t xml:space="preserve">e number of symbols of PSCCH for SL positioning can be less than that of PSCCH for the legacy SL communication. In SL communication, 2 or 3 symbols can be configured for PSCCH. However, since the bandwidth of the dedicated resource pool is relatively large, only a single symbol can be possible for PSCCH in SL positioning. If there are 2 PSCCH symbols, excluding AGC and TX/RX turnaround </w:t>
      </w:r>
      <w:r w:rsidR="00417D55">
        <w:rPr>
          <w:rFonts w:ascii="Calibri" w:eastAsia="바탕" w:hAnsi="Calibri" w:cs="Calibri"/>
          <w:sz w:val="22"/>
        </w:rPr>
        <w:t xml:space="preserve">gap </w:t>
      </w:r>
      <w:r w:rsidR="00382219">
        <w:rPr>
          <w:rFonts w:ascii="Calibri" w:eastAsia="바탕" w:hAnsi="Calibri" w:cs="Calibri"/>
          <w:sz w:val="22"/>
        </w:rPr>
        <w:t xml:space="preserve">symbol, 10 symbols are available for SL PRS transmission. As a consequence, we support the comb size </w:t>
      </w:r>
      <w:r w:rsidR="00C22540">
        <w:rPr>
          <w:rFonts w:ascii="Calibri" w:eastAsia="바탕" w:hAnsi="Calibri" w:cs="Calibri"/>
          <w:sz w:val="22"/>
        </w:rPr>
        <w:t>{</w:t>
      </w:r>
      <w:r w:rsidR="00382219">
        <w:rPr>
          <w:rFonts w:ascii="Calibri" w:eastAsia="바탕" w:hAnsi="Calibri" w:cs="Calibri"/>
          <w:sz w:val="22"/>
        </w:rPr>
        <w:t>10</w:t>
      </w:r>
      <w:r w:rsidR="00C22540">
        <w:rPr>
          <w:rFonts w:ascii="Calibri" w:eastAsia="바탕" w:hAnsi="Calibri" w:cs="Calibri"/>
          <w:sz w:val="22"/>
        </w:rPr>
        <w:t>}</w:t>
      </w:r>
      <w:r w:rsidR="00382219">
        <w:rPr>
          <w:rFonts w:ascii="Calibri" w:eastAsia="바탕" w:hAnsi="Calibri" w:cs="Calibri"/>
          <w:sz w:val="22"/>
        </w:rPr>
        <w:t xml:space="preserve"> in a dedicated resource pool.</w:t>
      </w:r>
    </w:p>
    <w:p w:rsidR="00FA3361" w:rsidRDefault="00FA3361" w:rsidP="0092336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As the maximum comb size equals </w:t>
      </w:r>
      <w:r w:rsidR="00C22540">
        <w:rPr>
          <w:rFonts w:ascii="Calibri" w:eastAsia="바탕" w:hAnsi="Calibri" w:cs="Calibri"/>
          <w:sz w:val="22"/>
        </w:rPr>
        <w:t>{</w:t>
      </w:r>
      <w:r>
        <w:rPr>
          <w:rFonts w:ascii="Calibri" w:eastAsia="바탕" w:hAnsi="Calibri" w:cs="Calibri"/>
          <w:sz w:val="22"/>
        </w:rPr>
        <w:t>10</w:t>
      </w:r>
      <w:r w:rsidR="00C22540">
        <w:rPr>
          <w:rFonts w:ascii="Calibri" w:eastAsia="바탕" w:hAnsi="Calibri" w:cs="Calibri"/>
          <w:sz w:val="22"/>
        </w:rPr>
        <w:t>}</w:t>
      </w:r>
      <w:r>
        <w:rPr>
          <w:rFonts w:ascii="Calibri" w:eastAsia="바탕" w:hAnsi="Calibri" w:cs="Calibri"/>
          <w:sz w:val="22"/>
        </w:rPr>
        <w:t xml:space="preserve">, we also support the comb size </w:t>
      </w:r>
      <w:r w:rsidR="00C22540">
        <w:rPr>
          <w:rFonts w:ascii="Calibri" w:eastAsia="바탕" w:hAnsi="Calibri" w:cs="Calibri"/>
          <w:sz w:val="22"/>
        </w:rPr>
        <w:t>{</w:t>
      </w:r>
      <w:r>
        <w:rPr>
          <w:rFonts w:ascii="Calibri" w:eastAsia="바탕" w:hAnsi="Calibri" w:cs="Calibri"/>
          <w:sz w:val="22"/>
        </w:rPr>
        <w:t>8</w:t>
      </w:r>
      <w:r w:rsidR="00C22540">
        <w:rPr>
          <w:rFonts w:ascii="Calibri" w:eastAsia="바탕" w:hAnsi="Calibri" w:cs="Calibri"/>
          <w:sz w:val="22"/>
        </w:rPr>
        <w:t>}</w:t>
      </w:r>
      <w:r>
        <w:rPr>
          <w:rFonts w:ascii="Calibri" w:eastAsia="바탕" w:hAnsi="Calibri" w:cs="Calibri"/>
          <w:sz w:val="22"/>
        </w:rPr>
        <w:t xml:space="preserve"> in addition to other smaller number of {2, 4, </w:t>
      </w:r>
      <w:proofErr w:type="gramStart"/>
      <w:r>
        <w:rPr>
          <w:rFonts w:ascii="Calibri" w:eastAsia="바탕" w:hAnsi="Calibri" w:cs="Calibri"/>
          <w:sz w:val="22"/>
        </w:rPr>
        <w:t>6</w:t>
      </w:r>
      <w:proofErr w:type="gramEnd"/>
      <w:r>
        <w:rPr>
          <w:rFonts w:ascii="Calibri" w:eastAsia="바탕" w:hAnsi="Calibri" w:cs="Calibri"/>
          <w:sz w:val="22"/>
        </w:rPr>
        <w:t>} in a dedicated resource pool.</w:t>
      </w:r>
    </w:p>
    <w:p w:rsidR="00FA3361" w:rsidRDefault="00FA3361" w:rsidP="00FA3361">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EF7317">
        <w:rPr>
          <w:rFonts w:ascii="Calibri" w:eastAsia="바탕" w:hAnsi="Calibri" w:cs="Calibri"/>
          <w:b/>
          <w:i/>
          <w:sz w:val="22"/>
        </w:rPr>
        <w:t xml:space="preserve"> </w:t>
      </w:r>
      <w:r w:rsidR="002C62ED">
        <w:rPr>
          <w:rFonts w:ascii="Calibri" w:eastAsia="바탕" w:hAnsi="Calibri" w:cs="Calibri"/>
          <w:b/>
          <w:i/>
          <w:sz w:val="22"/>
        </w:rPr>
        <w:t>2</w:t>
      </w:r>
      <w:r w:rsidRPr="00DC5A75">
        <w:rPr>
          <w:rFonts w:ascii="Calibri" w:eastAsia="바탕" w:hAnsi="Calibri" w:cs="Calibri"/>
          <w:b/>
          <w:i/>
          <w:sz w:val="22"/>
        </w:rPr>
        <w:t>:</w:t>
      </w:r>
      <w:r>
        <w:rPr>
          <w:rFonts w:ascii="Calibri" w:eastAsia="바탕" w:hAnsi="Calibri" w:cs="Calibri"/>
          <w:i/>
          <w:sz w:val="22"/>
        </w:rPr>
        <w:t xml:space="preserve"> For a dedicated resource pool, the comb sizes N</w:t>
      </w:r>
      <w:proofErr w:type="gramStart"/>
      <w:r>
        <w:rPr>
          <w:rFonts w:ascii="Calibri" w:eastAsia="바탕" w:hAnsi="Calibri" w:cs="Calibri"/>
          <w:i/>
          <w:sz w:val="22"/>
        </w:rPr>
        <w:t>={</w:t>
      </w:r>
      <w:proofErr w:type="gramEnd"/>
      <w:r>
        <w:rPr>
          <w:rFonts w:ascii="Calibri" w:eastAsia="바탕" w:hAnsi="Calibri" w:cs="Calibri"/>
          <w:i/>
          <w:sz w:val="22"/>
        </w:rPr>
        <w:t>1, 8, 10} are additionally supported.</w:t>
      </w:r>
    </w:p>
    <w:p w:rsidR="00382219" w:rsidRPr="00FA3361" w:rsidRDefault="00FA3361" w:rsidP="0092336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Following the agreement in RAN1#112 meeting, we support all the fully staggered patterns corresponding to the supported comb sizes. </w:t>
      </w:r>
      <w:r>
        <w:rPr>
          <w:rFonts w:ascii="Calibri" w:eastAsia="바탕" w:hAnsi="Calibri" w:cs="Calibri"/>
          <w:sz w:val="22"/>
        </w:rPr>
        <w:t>We therefore support the fully staggered patterns for comb sizes</w:t>
      </w:r>
      <w:proofErr w:type="gramStart"/>
      <w:r>
        <w:rPr>
          <w:rFonts w:ascii="Calibri" w:eastAsia="바탕" w:hAnsi="Calibri" w:cs="Calibri"/>
          <w:sz w:val="22"/>
        </w:rPr>
        <w:t>={</w:t>
      </w:r>
      <w:proofErr w:type="gramEnd"/>
      <w:r>
        <w:rPr>
          <w:rFonts w:ascii="Calibri" w:eastAsia="바탕" w:hAnsi="Calibri" w:cs="Calibri"/>
          <w:sz w:val="22"/>
        </w:rPr>
        <w:t>1, 6, 8, 10} in a dedicated resource pool.</w:t>
      </w:r>
    </w:p>
    <w:p w:rsidR="00FA3361" w:rsidRDefault="00FA3361" w:rsidP="00FA3361">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EF7317">
        <w:rPr>
          <w:rFonts w:ascii="Calibri" w:eastAsia="바탕" w:hAnsi="Calibri" w:cs="Calibri"/>
          <w:b/>
          <w:i/>
          <w:sz w:val="22"/>
        </w:rPr>
        <w:t xml:space="preserve"> </w:t>
      </w:r>
      <w:r w:rsidR="002C62ED">
        <w:rPr>
          <w:rFonts w:ascii="Calibri" w:eastAsia="바탕" w:hAnsi="Calibri" w:cs="Calibri"/>
          <w:b/>
          <w:i/>
          <w:sz w:val="22"/>
        </w:rPr>
        <w:t>3</w:t>
      </w:r>
      <w:r w:rsidRPr="00DC5A75">
        <w:rPr>
          <w:rFonts w:ascii="Calibri" w:eastAsia="바탕" w:hAnsi="Calibri" w:cs="Calibri"/>
          <w:b/>
          <w:i/>
          <w:sz w:val="22"/>
        </w:rPr>
        <w:t>:</w:t>
      </w:r>
      <w:r>
        <w:rPr>
          <w:rFonts w:ascii="Calibri" w:eastAsia="바탕" w:hAnsi="Calibri" w:cs="Calibri"/>
          <w:i/>
          <w:sz w:val="22"/>
        </w:rPr>
        <w:t xml:space="preserve"> For a dedicated resource pool, the fully staggered patterns </w:t>
      </w:r>
      <w:r w:rsidR="00320CC4">
        <w:rPr>
          <w:rFonts w:ascii="Calibri" w:eastAsia="바탕" w:hAnsi="Calibri" w:cs="Calibri"/>
          <w:i/>
          <w:sz w:val="22"/>
        </w:rPr>
        <w:t>(M</w:t>
      </w:r>
      <w:proofErr w:type="gramStart"/>
      <w:r w:rsidR="00320CC4">
        <w:rPr>
          <w:rFonts w:ascii="Calibri" w:eastAsia="바탕" w:hAnsi="Calibri" w:cs="Calibri"/>
          <w:i/>
          <w:sz w:val="22"/>
        </w:rPr>
        <w:t>,N</w:t>
      </w:r>
      <w:proofErr w:type="gramEnd"/>
      <w:r w:rsidR="00320CC4">
        <w:rPr>
          <w:rFonts w:ascii="Calibri" w:eastAsia="바탕" w:hAnsi="Calibri" w:cs="Calibri"/>
          <w:i/>
          <w:sz w:val="22"/>
        </w:rPr>
        <w:t xml:space="preserve">)=(1,1), (8,8), (10,10) </w:t>
      </w:r>
      <w:r>
        <w:rPr>
          <w:rFonts w:ascii="Calibri" w:eastAsia="바탕" w:hAnsi="Calibri" w:cs="Calibri"/>
          <w:i/>
          <w:sz w:val="22"/>
        </w:rPr>
        <w:t>are additionally supported.</w:t>
      </w:r>
    </w:p>
    <w:p w:rsidR="003E4A2B" w:rsidRDefault="00320CC4" w:rsidP="0092336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There were discussions whether there needs to be a constraint </w:t>
      </w:r>
      <w:r w:rsidR="00F03439">
        <w:rPr>
          <w:rFonts w:ascii="Calibri" w:eastAsia="바탕" w:hAnsi="Calibri" w:cs="Calibri"/>
          <w:sz w:val="22"/>
        </w:rPr>
        <w:t>o</w:t>
      </w:r>
      <w:r>
        <w:rPr>
          <w:rFonts w:ascii="Calibri" w:eastAsia="바탕" w:hAnsi="Calibri" w:cs="Calibri"/>
          <w:sz w:val="22"/>
        </w:rPr>
        <w:t xml:space="preserve">n the </w:t>
      </w:r>
      <w:r w:rsidR="00F03439">
        <w:rPr>
          <w:rFonts w:ascii="Calibri" w:eastAsia="바탕" w:hAnsi="Calibri" w:cs="Calibri"/>
          <w:sz w:val="22"/>
        </w:rPr>
        <w:t xml:space="preserve">maximum </w:t>
      </w:r>
      <w:r>
        <w:rPr>
          <w:rFonts w:ascii="Calibri" w:eastAsia="바탕" w:hAnsi="Calibri" w:cs="Calibri"/>
          <w:sz w:val="22"/>
        </w:rPr>
        <w:t xml:space="preserve">effective comb size when the number of SL PRS symbols M is less than the comb size N. In our opinion, there is no special needs on such restriction considering that the distance between UEs for SL positioning is relatively shorter than that for </w:t>
      </w:r>
      <w:proofErr w:type="spellStart"/>
      <w:r>
        <w:rPr>
          <w:rFonts w:ascii="Calibri" w:eastAsia="바탕" w:hAnsi="Calibri" w:cs="Calibri"/>
          <w:sz w:val="22"/>
        </w:rPr>
        <w:t>Uu</w:t>
      </w:r>
      <w:proofErr w:type="spellEnd"/>
      <w:r>
        <w:rPr>
          <w:rFonts w:ascii="Calibri" w:eastAsia="바탕" w:hAnsi="Calibri" w:cs="Calibri"/>
          <w:sz w:val="22"/>
        </w:rPr>
        <w:t xml:space="preserve"> link positioning. Depending on the use case and the requirement, a smaller number of SL </w:t>
      </w:r>
      <w:r>
        <w:rPr>
          <w:rFonts w:ascii="Calibri" w:eastAsia="바탕" w:hAnsi="Calibri" w:cs="Calibri"/>
          <w:sz w:val="22"/>
        </w:rPr>
        <w:lastRenderedPageBreak/>
        <w:t>PRS symbols should be supported for a short latency SL positioning service.</w:t>
      </w:r>
    </w:p>
    <w:p w:rsidR="00F03439" w:rsidRDefault="00F03439" w:rsidP="0092336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Regarding the number of symbols M for the comb size N in a partially staggered pattern, any even number can be used for simplicity of the comb RE offset rule.</w:t>
      </w:r>
    </w:p>
    <w:p w:rsidR="00F03439" w:rsidRDefault="00F03439" w:rsidP="00F03439">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EF7317">
        <w:rPr>
          <w:rFonts w:ascii="Calibri" w:eastAsia="바탕" w:hAnsi="Calibri" w:cs="Calibri"/>
          <w:b/>
          <w:i/>
          <w:sz w:val="22"/>
        </w:rPr>
        <w:t xml:space="preserve"> </w:t>
      </w:r>
      <w:r w:rsidR="002C62ED">
        <w:rPr>
          <w:rFonts w:ascii="Calibri" w:eastAsia="바탕" w:hAnsi="Calibri" w:cs="Calibri"/>
          <w:b/>
          <w:i/>
          <w:sz w:val="22"/>
        </w:rPr>
        <w:t>4</w:t>
      </w:r>
      <w:r w:rsidRPr="00DC5A75">
        <w:rPr>
          <w:rFonts w:ascii="Calibri" w:eastAsia="바탕" w:hAnsi="Calibri" w:cs="Calibri"/>
          <w:b/>
          <w:i/>
          <w:sz w:val="22"/>
        </w:rPr>
        <w:t>:</w:t>
      </w:r>
      <w:r>
        <w:rPr>
          <w:rFonts w:ascii="Calibri" w:eastAsia="바탕" w:hAnsi="Calibri" w:cs="Calibri"/>
          <w:i/>
          <w:sz w:val="22"/>
        </w:rPr>
        <w:t xml:space="preserve"> For a dedicated resource pool, there is no constraints on the maximum effective comb size for partially staggered pattern. Any even numbers M less than N are supported, including:</w:t>
      </w:r>
    </w:p>
    <w:p w:rsidR="00F03439" w:rsidRDefault="00F03439" w:rsidP="00F03439">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(M,6) with M={</w:t>
      </w:r>
      <w:r>
        <w:rPr>
          <w:rFonts w:ascii="Calibri" w:eastAsia="바탕" w:hAnsi="Calibri" w:cs="Calibri"/>
          <w:i/>
          <w:sz w:val="22"/>
        </w:rPr>
        <w:t>2,4}</w:t>
      </w:r>
    </w:p>
    <w:p w:rsidR="00F03439" w:rsidRDefault="00F03439" w:rsidP="00F03439">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(M,8) with M={2,4,6}</w:t>
      </w:r>
    </w:p>
    <w:p w:rsidR="00F03439" w:rsidRPr="00F56EDB" w:rsidRDefault="00F03439" w:rsidP="00F03439">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(M,10) with M={2,4,6,8}</w:t>
      </w:r>
    </w:p>
    <w:p w:rsidR="00F03439" w:rsidRDefault="00784098" w:rsidP="0092336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In a shared resource pool, </w:t>
      </w:r>
      <w:r>
        <w:rPr>
          <w:rFonts w:ascii="Calibri" w:eastAsia="바탕" w:hAnsi="Calibri" w:cs="Calibri"/>
          <w:sz w:val="22"/>
        </w:rPr>
        <w:t xml:space="preserve">for the legacy SL communication UE to be able to perform sensing without any restriction on DMRS for RSRP measurement, it’s desirable that PSSCH DMRS be transmitted in a slot where SL PRS is transmitted, as configured in a shared resource pool. According to the number of PSSCH DMRS symbols per configuration, the number of symbols available for SL PRS transmission is listed in </w:t>
      </w:r>
      <w:r w:rsidR="00C22540">
        <w:rPr>
          <w:rFonts w:ascii="Calibri" w:eastAsia="바탕" w:hAnsi="Calibri" w:cs="Calibri"/>
          <w:sz w:val="22"/>
        </w:rPr>
        <w:fldChar w:fldCharType="begin"/>
      </w:r>
      <w:r w:rsidR="00C22540">
        <w:rPr>
          <w:rFonts w:ascii="Calibri" w:eastAsia="바탕" w:hAnsi="Calibri" w:cs="Calibri"/>
          <w:sz w:val="22"/>
        </w:rPr>
        <w:instrText xml:space="preserve"> REF _Ref131602945 \h </w:instrText>
      </w:r>
      <w:r w:rsidR="00C22540">
        <w:rPr>
          <w:rFonts w:ascii="Calibri" w:eastAsia="바탕" w:hAnsi="Calibri" w:cs="Calibri"/>
          <w:sz w:val="22"/>
        </w:rPr>
      </w:r>
      <w:r w:rsidR="00C22540">
        <w:rPr>
          <w:rFonts w:ascii="Calibri" w:eastAsia="바탕" w:hAnsi="Calibri" w:cs="Calibri"/>
          <w:sz w:val="22"/>
        </w:rPr>
        <w:fldChar w:fldCharType="separate"/>
      </w:r>
      <w:r w:rsidR="00187B3C">
        <w:t xml:space="preserve">Table </w:t>
      </w:r>
      <w:r w:rsidR="00187B3C">
        <w:rPr>
          <w:noProof/>
        </w:rPr>
        <w:t>1</w:t>
      </w:r>
      <w:r w:rsidR="00C22540">
        <w:rPr>
          <w:rFonts w:ascii="Calibri" w:eastAsia="바탕" w:hAnsi="Calibri" w:cs="Calibri"/>
          <w:sz w:val="22"/>
        </w:rPr>
        <w:fldChar w:fldCharType="end"/>
      </w:r>
      <w:r>
        <w:rPr>
          <w:rFonts w:ascii="Calibri" w:eastAsia="바탕" w:hAnsi="Calibri" w:cs="Calibri"/>
          <w:sz w:val="22"/>
        </w:rPr>
        <w:t>. As shown in the table, the number of symbols available for SL PRS transmission except PSCCH, PSSCH and DMRS symbols vary from 3 to 8.</w:t>
      </w:r>
      <w:r w:rsidR="001268E3">
        <w:rPr>
          <w:rFonts w:ascii="Calibri" w:eastAsia="바탕" w:hAnsi="Calibri" w:cs="Calibri"/>
          <w:sz w:val="22"/>
        </w:rPr>
        <w:t xml:space="preserve"> Therefore, we support the comb size {6, 8} in a shared resource pool.</w:t>
      </w:r>
    </w:p>
    <w:p w:rsidR="00C22540" w:rsidRDefault="00C22540" w:rsidP="00C22540">
      <w:pPr>
        <w:pStyle w:val="a9"/>
        <w:keepNext/>
        <w:jc w:val="center"/>
      </w:pPr>
      <w:bookmarkStart w:id="3" w:name="_Ref131602945"/>
      <w:r>
        <w:t xml:space="preserve">Table </w:t>
      </w:r>
      <w:r>
        <w:fldChar w:fldCharType="begin"/>
      </w:r>
      <w:r>
        <w:instrText xml:space="preserve"> SEQ Table \* ARABIC </w:instrText>
      </w:r>
      <w:r>
        <w:fldChar w:fldCharType="separate"/>
      </w:r>
      <w:r w:rsidR="00187B3C">
        <w:rPr>
          <w:noProof/>
        </w:rPr>
        <w:t>1</w:t>
      </w:r>
      <w:r>
        <w:fldChar w:fldCharType="end"/>
      </w:r>
      <w:bookmarkEnd w:id="3"/>
      <w:r>
        <w:t xml:space="preserve"> Number of SL symbols available for SL PRS transmission</w:t>
      </w:r>
    </w:p>
    <w:tbl>
      <w:tblPr>
        <w:tblStyle w:val="aa"/>
        <w:tblW w:w="0" w:type="auto"/>
        <w:jc w:val="center"/>
        <w:tblLook w:val="04A0" w:firstRow="1" w:lastRow="0" w:firstColumn="1" w:lastColumn="0" w:noHBand="0" w:noVBand="1"/>
      </w:tblPr>
      <w:tblGrid>
        <w:gridCol w:w="948"/>
        <w:gridCol w:w="1036"/>
        <w:gridCol w:w="1134"/>
        <w:gridCol w:w="1134"/>
        <w:gridCol w:w="1134"/>
        <w:gridCol w:w="1134"/>
        <w:gridCol w:w="1134"/>
      </w:tblGrid>
      <w:tr w:rsidR="00784098" w:rsidTr="00C22540">
        <w:trPr>
          <w:jc w:val="center"/>
        </w:trPr>
        <w:tc>
          <w:tcPr>
            <w:tcW w:w="948" w:type="dxa"/>
            <w:vMerge w:val="restart"/>
            <w:shd w:val="clear" w:color="auto" w:fill="auto"/>
          </w:tcPr>
          <w:p w:rsidR="00784098" w:rsidRPr="00784098" w:rsidRDefault="00784098" w:rsidP="008C64FA">
            <w:pPr>
              <w:pStyle w:val="TAC"/>
              <w:rPr>
                <w:rFonts w:eastAsiaTheme="minorEastAsia"/>
                <w:lang w:eastAsia="ko-KR"/>
              </w:rPr>
            </w:pPr>
            <w:r>
              <w:rPr>
                <w:rFonts w:eastAsiaTheme="minorEastAsia"/>
                <w:lang w:eastAsia="ko-KR"/>
              </w:rPr>
              <w:t>N</w:t>
            </w:r>
            <w:r>
              <w:rPr>
                <w:rFonts w:eastAsiaTheme="minorEastAsia" w:hint="eastAsia"/>
                <w:lang w:eastAsia="ko-KR"/>
              </w:rPr>
              <w:t xml:space="preserve">umber </w:t>
            </w:r>
            <w:r>
              <w:rPr>
                <w:rFonts w:eastAsiaTheme="minorEastAsia"/>
                <w:lang w:eastAsia="ko-KR"/>
              </w:rPr>
              <w:t>of SL symbols</w:t>
            </w:r>
          </w:p>
        </w:tc>
        <w:tc>
          <w:tcPr>
            <w:tcW w:w="3304" w:type="dxa"/>
            <w:gridSpan w:val="3"/>
            <w:shd w:val="clear" w:color="auto" w:fill="auto"/>
          </w:tcPr>
          <w:p w:rsidR="00784098" w:rsidRPr="00784098" w:rsidRDefault="00784098" w:rsidP="008C64FA">
            <w:pPr>
              <w:pStyle w:val="TAC"/>
              <w:rPr>
                <w:rFonts w:eastAsiaTheme="minorEastAsia"/>
                <w:lang w:eastAsia="ko-KR"/>
              </w:rPr>
            </w:pPr>
            <w:r>
              <w:rPr>
                <w:rFonts w:eastAsiaTheme="minorEastAsia" w:hint="eastAsia"/>
                <w:lang w:eastAsia="ko-KR"/>
              </w:rPr>
              <w:t>2 PSCCH symbols</w:t>
            </w:r>
          </w:p>
        </w:tc>
        <w:tc>
          <w:tcPr>
            <w:tcW w:w="3402" w:type="dxa"/>
            <w:gridSpan w:val="3"/>
            <w:shd w:val="clear" w:color="auto" w:fill="auto"/>
          </w:tcPr>
          <w:p w:rsidR="00784098" w:rsidRPr="00784098" w:rsidRDefault="00784098" w:rsidP="008C64FA">
            <w:pPr>
              <w:pStyle w:val="TAC"/>
              <w:rPr>
                <w:rFonts w:eastAsiaTheme="minorEastAsia"/>
                <w:lang w:eastAsia="ko-KR"/>
              </w:rPr>
            </w:pPr>
            <w:r>
              <w:rPr>
                <w:rFonts w:eastAsiaTheme="minorEastAsia" w:hint="eastAsia"/>
                <w:lang w:eastAsia="ko-KR"/>
              </w:rPr>
              <w:t>3 PSCCH symbols</w:t>
            </w:r>
          </w:p>
        </w:tc>
      </w:tr>
      <w:tr w:rsidR="00784098" w:rsidTr="00C22540">
        <w:trPr>
          <w:jc w:val="center"/>
        </w:trPr>
        <w:tc>
          <w:tcPr>
            <w:tcW w:w="948" w:type="dxa"/>
            <w:vMerge/>
            <w:shd w:val="clear" w:color="auto" w:fill="auto"/>
          </w:tcPr>
          <w:p w:rsidR="00784098" w:rsidRDefault="00784098" w:rsidP="008C64FA">
            <w:pPr>
              <w:pStyle w:val="TAC"/>
            </w:pPr>
          </w:p>
        </w:tc>
        <w:tc>
          <w:tcPr>
            <w:tcW w:w="3304" w:type="dxa"/>
            <w:gridSpan w:val="3"/>
            <w:shd w:val="clear" w:color="auto" w:fill="auto"/>
          </w:tcPr>
          <w:p w:rsidR="00784098" w:rsidRPr="00784098" w:rsidRDefault="00784098" w:rsidP="008C64FA">
            <w:pPr>
              <w:pStyle w:val="TAC"/>
              <w:rPr>
                <w:rFonts w:eastAsiaTheme="minorEastAsia"/>
                <w:lang w:eastAsia="ko-KR"/>
              </w:rPr>
            </w:pPr>
            <w:r>
              <w:rPr>
                <w:rFonts w:eastAsiaTheme="minorEastAsia"/>
                <w:lang w:eastAsia="ko-KR"/>
              </w:rPr>
              <w:t>N</w:t>
            </w:r>
            <w:r>
              <w:rPr>
                <w:rFonts w:eastAsiaTheme="minorEastAsia" w:hint="eastAsia"/>
                <w:lang w:eastAsia="ko-KR"/>
              </w:rPr>
              <w:t xml:space="preserve">umber </w:t>
            </w:r>
            <w:r>
              <w:rPr>
                <w:rFonts w:eastAsiaTheme="minorEastAsia"/>
                <w:lang w:eastAsia="ko-KR"/>
              </w:rPr>
              <w:t>of PSSCH DMRS symbols</w:t>
            </w:r>
          </w:p>
        </w:tc>
        <w:tc>
          <w:tcPr>
            <w:tcW w:w="3402" w:type="dxa"/>
            <w:gridSpan w:val="3"/>
            <w:shd w:val="clear" w:color="auto" w:fill="auto"/>
          </w:tcPr>
          <w:p w:rsidR="00784098" w:rsidRDefault="00784098" w:rsidP="008C64FA">
            <w:pPr>
              <w:pStyle w:val="TAC"/>
            </w:pPr>
            <w:r>
              <w:rPr>
                <w:rFonts w:eastAsiaTheme="minorEastAsia"/>
                <w:lang w:eastAsia="ko-KR"/>
              </w:rPr>
              <w:t>N</w:t>
            </w:r>
            <w:r>
              <w:rPr>
                <w:rFonts w:eastAsiaTheme="minorEastAsia" w:hint="eastAsia"/>
                <w:lang w:eastAsia="ko-KR"/>
              </w:rPr>
              <w:t xml:space="preserve">umber </w:t>
            </w:r>
            <w:r>
              <w:rPr>
                <w:rFonts w:eastAsiaTheme="minorEastAsia"/>
                <w:lang w:eastAsia="ko-KR"/>
              </w:rPr>
              <w:t>of PSSCH DMRS symbols</w:t>
            </w:r>
          </w:p>
        </w:tc>
      </w:tr>
      <w:tr w:rsidR="00784098" w:rsidTr="00C22540">
        <w:trPr>
          <w:jc w:val="center"/>
        </w:trPr>
        <w:tc>
          <w:tcPr>
            <w:tcW w:w="948" w:type="dxa"/>
            <w:vMerge/>
            <w:shd w:val="clear" w:color="auto" w:fill="auto"/>
          </w:tcPr>
          <w:p w:rsidR="00784098" w:rsidRDefault="00784098" w:rsidP="008C64FA">
            <w:pPr>
              <w:pStyle w:val="TAC"/>
            </w:pPr>
          </w:p>
        </w:tc>
        <w:tc>
          <w:tcPr>
            <w:tcW w:w="1036" w:type="dxa"/>
            <w:shd w:val="clear" w:color="auto" w:fill="D9D9D9" w:themeFill="background1" w:themeFillShade="D9"/>
          </w:tcPr>
          <w:p w:rsidR="00784098" w:rsidRPr="00784098" w:rsidRDefault="00784098" w:rsidP="008C64FA">
            <w:pPr>
              <w:pStyle w:val="TAC"/>
              <w:rPr>
                <w:rFonts w:eastAsiaTheme="minorEastAsia"/>
                <w:lang w:eastAsia="ko-KR"/>
              </w:rPr>
            </w:pPr>
            <w:r>
              <w:rPr>
                <w:rFonts w:eastAsiaTheme="minorEastAsia" w:hint="eastAsia"/>
                <w:lang w:eastAsia="ko-KR"/>
              </w:rPr>
              <w:t>2</w:t>
            </w:r>
          </w:p>
        </w:tc>
        <w:tc>
          <w:tcPr>
            <w:tcW w:w="1134" w:type="dxa"/>
            <w:shd w:val="clear" w:color="auto" w:fill="D9D9D9" w:themeFill="background1" w:themeFillShade="D9"/>
          </w:tcPr>
          <w:p w:rsidR="00784098" w:rsidRPr="00784098" w:rsidRDefault="00784098" w:rsidP="008C64FA">
            <w:pPr>
              <w:pStyle w:val="TAC"/>
              <w:rPr>
                <w:rFonts w:eastAsiaTheme="minorEastAsia"/>
                <w:lang w:eastAsia="ko-KR"/>
              </w:rPr>
            </w:pPr>
            <w:r>
              <w:rPr>
                <w:rFonts w:eastAsiaTheme="minorEastAsia" w:hint="eastAsia"/>
                <w:lang w:eastAsia="ko-KR"/>
              </w:rPr>
              <w:t>3</w:t>
            </w:r>
          </w:p>
        </w:tc>
        <w:tc>
          <w:tcPr>
            <w:tcW w:w="1134" w:type="dxa"/>
            <w:shd w:val="clear" w:color="auto" w:fill="D9D9D9" w:themeFill="background1" w:themeFillShade="D9"/>
          </w:tcPr>
          <w:p w:rsidR="00784098" w:rsidRPr="00784098" w:rsidRDefault="00784098" w:rsidP="008C64FA">
            <w:pPr>
              <w:pStyle w:val="TAC"/>
              <w:rPr>
                <w:rFonts w:eastAsiaTheme="minorEastAsia"/>
                <w:lang w:eastAsia="ko-KR"/>
              </w:rPr>
            </w:pPr>
            <w:r>
              <w:rPr>
                <w:rFonts w:eastAsiaTheme="minorEastAsia" w:hint="eastAsia"/>
                <w:lang w:eastAsia="ko-KR"/>
              </w:rPr>
              <w:t>4</w:t>
            </w:r>
          </w:p>
        </w:tc>
        <w:tc>
          <w:tcPr>
            <w:tcW w:w="1134" w:type="dxa"/>
            <w:shd w:val="clear" w:color="auto" w:fill="D9D9D9" w:themeFill="background1" w:themeFillShade="D9"/>
          </w:tcPr>
          <w:p w:rsidR="00784098" w:rsidRPr="00784098" w:rsidRDefault="00784098" w:rsidP="008C64FA">
            <w:pPr>
              <w:pStyle w:val="TAC"/>
              <w:rPr>
                <w:rFonts w:eastAsiaTheme="minorEastAsia"/>
                <w:lang w:eastAsia="ko-KR"/>
              </w:rPr>
            </w:pPr>
            <w:r>
              <w:rPr>
                <w:rFonts w:eastAsiaTheme="minorEastAsia" w:hint="eastAsia"/>
                <w:lang w:eastAsia="ko-KR"/>
              </w:rPr>
              <w:t>2</w:t>
            </w:r>
          </w:p>
        </w:tc>
        <w:tc>
          <w:tcPr>
            <w:tcW w:w="1134" w:type="dxa"/>
            <w:shd w:val="clear" w:color="auto" w:fill="D9D9D9" w:themeFill="background1" w:themeFillShade="D9"/>
          </w:tcPr>
          <w:p w:rsidR="00784098" w:rsidRPr="00784098" w:rsidRDefault="00784098" w:rsidP="008C64FA">
            <w:pPr>
              <w:pStyle w:val="TAC"/>
              <w:rPr>
                <w:rFonts w:eastAsiaTheme="minorEastAsia"/>
                <w:lang w:eastAsia="ko-KR"/>
              </w:rPr>
            </w:pPr>
            <w:r>
              <w:rPr>
                <w:rFonts w:eastAsiaTheme="minorEastAsia" w:hint="eastAsia"/>
                <w:lang w:eastAsia="ko-KR"/>
              </w:rPr>
              <w:t>3</w:t>
            </w:r>
          </w:p>
        </w:tc>
        <w:tc>
          <w:tcPr>
            <w:tcW w:w="1134" w:type="dxa"/>
            <w:shd w:val="clear" w:color="auto" w:fill="D9D9D9" w:themeFill="background1" w:themeFillShade="D9"/>
          </w:tcPr>
          <w:p w:rsidR="00784098" w:rsidRPr="00784098" w:rsidRDefault="00784098" w:rsidP="008C64FA">
            <w:pPr>
              <w:pStyle w:val="TAC"/>
              <w:rPr>
                <w:rFonts w:eastAsiaTheme="minorEastAsia"/>
                <w:lang w:eastAsia="ko-KR"/>
              </w:rPr>
            </w:pPr>
            <w:r>
              <w:rPr>
                <w:rFonts w:eastAsiaTheme="minorEastAsia" w:hint="eastAsia"/>
                <w:lang w:eastAsia="ko-KR"/>
              </w:rPr>
              <w:t>4</w:t>
            </w:r>
          </w:p>
        </w:tc>
      </w:tr>
      <w:tr w:rsidR="00784098" w:rsidTr="00C22540">
        <w:trPr>
          <w:jc w:val="center"/>
        </w:trPr>
        <w:tc>
          <w:tcPr>
            <w:tcW w:w="948" w:type="dxa"/>
            <w:shd w:val="clear" w:color="auto" w:fill="D9D9D9" w:themeFill="background1" w:themeFillShade="D9"/>
          </w:tcPr>
          <w:p w:rsidR="00784098" w:rsidRDefault="00784098" w:rsidP="008C64FA">
            <w:pPr>
              <w:pStyle w:val="TAC"/>
            </w:pPr>
            <w:r>
              <w:t>6</w:t>
            </w:r>
          </w:p>
        </w:tc>
        <w:tc>
          <w:tcPr>
            <w:tcW w:w="1036" w:type="dxa"/>
            <w:shd w:val="clear" w:color="auto" w:fill="auto"/>
          </w:tcPr>
          <w:p w:rsidR="00784098" w:rsidRDefault="00784098" w:rsidP="008C64FA">
            <w:pPr>
              <w:pStyle w:val="TAC"/>
              <w:rPr>
                <w:lang w:eastAsia="ko-KR"/>
              </w:rPr>
            </w:pPr>
            <w:r>
              <w:rPr>
                <w:rFonts w:hint="eastAsia"/>
                <w:lang w:eastAsia="ko-KR"/>
              </w:rPr>
              <w:t>3</w:t>
            </w:r>
          </w:p>
        </w:tc>
        <w:tc>
          <w:tcPr>
            <w:tcW w:w="1134" w:type="dxa"/>
            <w:shd w:val="clear" w:color="auto" w:fill="auto"/>
          </w:tcPr>
          <w:p w:rsidR="00784098" w:rsidRDefault="00784098" w:rsidP="008C64FA">
            <w:pPr>
              <w:pStyle w:val="TAC"/>
              <w:rPr>
                <w:lang w:eastAsia="ko-KR"/>
              </w:rPr>
            </w:pPr>
          </w:p>
        </w:tc>
        <w:tc>
          <w:tcPr>
            <w:tcW w:w="1134" w:type="dxa"/>
            <w:shd w:val="clear" w:color="auto" w:fill="auto"/>
          </w:tcPr>
          <w:p w:rsidR="00784098" w:rsidRDefault="00784098" w:rsidP="008C64FA">
            <w:pPr>
              <w:pStyle w:val="TAC"/>
              <w:rPr>
                <w:lang w:eastAsia="ko-KR"/>
              </w:rPr>
            </w:pPr>
          </w:p>
        </w:tc>
        <w:tc>
          <w:tcPr>
            <w:tcW w:w="1134" w:type="dxa"/>
            <w:shd w:val="clear" w:color="auto" w:fill="auto"/>
          </w:tcPr>
          <w:p w:rsidR="00784098" w:rsidRDefault="00784098" w:rsidP="008C64FA">
            <w:pPr>
              <w:pStyle w:val="TAC"/>
              <w:rPr>
                <w:lang w:eastAsia="ko-KR"/>
              </w:rPr>
            </w:pPr>
            <w:r>
              <w:rPr>
                <w:rFonts w:hint="eastAsia"/>
                <w:lang w:eastAsia="ko-KR"/>
              </w:rPr>
              <w:t>1</w:t>
            </w:r>
          </w:p>
        </w:tc>
        <w:tc>
          <w:tcPr>
            <w:tcW w:w="1134" w:type="dxa"/>
            <w:shd w:val="clear" w:color="auto" w:fill="auto"/>
          </w:tcPr>
          <w:p w:rsidR="00784098" w:rsidRDefault="00784098" w:rsidP="008C64FA">
            <w:pPr>
              <w:pStyle w:val="TAC"/>
            </w:pPr>
          </w:p>
        </w:tc>
        <w:tc>
          <w:tcPr>
            <w:tcW w:w="1134" w:type="dxa"/>
            <w:shd w:val="clear" w:color="auto" w:fill="auto"/>
          </w:tcPr>
          <w:p w:rsidR="00784098" w:rsidRDefault="00784098" w:rsidP="008C64FA">
            <w:pPr>
              <w:pStyle w:val="TAC"/>
            </w:pPr>
          </w:p>
        </w:tc>
      </w:tr>
      <w:tr w:rsidR="00784098" w:rsidTr="00C22540">
        <w:trPr>
          <w:jc w:val="center"/>
        </w:trPr>
        <w:tc>
          <w:tcPr>
            <w:tcW w:w="948" w:type="dxa"/>
            <w:shd w:val="clear" w:color="auto" w:fill="D9D9D9" w:themeFill="background1" w:themeFillShade="D9"/>
          </w:tcPr>
          <w:p w:rsidR="00784098" w:rsidRDefault="00784098" w:rsidP="008C64FA">
            <w:pPr>
              <w:pStyle w:val="TAC"/>
            </w:pPr>
            <w:r>
              <w:t>7</w:t>
            </w:r>
          </w:p>
        </w:tc>
        <w:tc>
          <w:tcPr>
            <w:tcW w:w="1036" w:type="dxa"/>
            <w:shd w:val="clear" w:color="auto" w:fill="auto"/>
          </w:tcPr>
          <w:p w:rsidR="00784098" w:rsidRDefault="00784098" w:rsidP="008C64FA">
            <w:pPr>
              <w:pStyle w:val="TAC"/>
              <w:rPr>
                <w:lang w:eastAsia="ko-KR"/>
              </w:rPr>
            </w:pPr>
            <w:r>
              <w:rPr>
                <w:rFonts w:hint="eastAsia"/>
                <w:lang w:eastAsia="ko-KR"/>
              </w:rPr>
              <w:t>4</w:t>
            </w:r>
          </w:p>
        </w:tc>
        <w:tc>
          <w:tcPr>
            <w:tcW w:w="1134" w:type="dxa"/>
            <w:shd w:val="clear" w:color="auto" w:fill="auto"/>
          </w:tcPr>
          <w:p w:rsidR="00784098" w:rsidRDefault="00784098" w:rsidP="008C64FA">
            <w:pPr>
              <w:pStyle w:val="TAC"/>
            </w:pPr>
          </w:p>
        </w:tc>
        <w:tc>
          <w:tcPr>
            <w:tcW w:w="1134" w:type="dxa"/>
            <w:shd w:val="clear" w:color="auto" w:fill="auto"/>
          </w:tcPr>
          <w:p w:rsidR="00784098" w:rsidRDefault="00784098" w:rsidP="008C64FA">
            <w:pPr>
              <w:pStyle w:val="TAC"/>
            </w:pPr>
          </w:p>
        </w:tc>
        <w:tc>
          <w:tcPr>
            <w:tcW w:w="1134" w:type="dxa"/>
            <w:shd w:val="clear" w:color="auto" w:fill="auto"/>
          </w:tcPr>
          <w:p w:rsidR="00784098" w:rsidRDefault="00784098" w:rsidP="008C64FA">
            <w:pPr>
              <w:pStyle w:val="TAC"/>
              <w:rPr>
                <w:lang w:eastAsia="ko-KR"/>
              </w:rPr>
            </w:pPr>
            <w:r>
              <w:rPr>
                <w:rFonts w:hint="eastAsia"/>
                <w:lang w:eastAsia="ko-KR"/>
              </w:rPr>
              <w:t>2</w:t>
            </w:r>
          </w:p>
        </w:tc>
        <w:tc>
          <w:tcPr>
            <w:tcW w:w="1134" w:type="dxa"/>
            <w:shd w:val="clear" w:color="auto" w:fill="auto"/>
          </w:tcPr>
          <w:p w:rsidR="00784098" w:rsidRDefault="00784098" w:rsidP="008C64FA">
            <w:pPr>
              <w:pStyle w:val="TAC"/>
            </w:pPr>
          </w:p>
        </w:tc>
        <w:tc>
          <w:tcPr>
            <w:tcW w:w="1134" w:type="dxa"/>
            <w:shd w:val="clear" w:color="auto" w:fill="auto"/>
          </w:tcPr>
          <w:p w:rsidR="00784098" w:rsidRDefault="00784098" w:rsidP="008C64FA">
            <w:pPr>
              <w:pStyle w:val="TAC"/>
            </w:pPr>
          </w:p>
        </w:tc>
      </w:tr>
      <w:tr w:rsidR="00784098" w:rsidTr="00C22540">
        <w:trPr>
          <w:jc w:val="center"/>
        </w:trPr>
        <w:tc>
          <w:tcPr>
            <w:tcW w:w="948" w:type="dxa"/>
            <w:shd w:val="clear" w:color="auto" w:fill="D9D9D9" w:themeFill="background1" w:themeFillShade="D9"/>
          </w:tcPr>
          <w:p w:rsidR="00784098" w:rsidRDefault="00784098" w:rsidP="008C64FA">
            <w:pPr>
              <w:pStyle w:val="TAC"/>
            </w:pPr>
            <w:r>
              <w:t>8</w:t>
            </w:r>
          </w:p>
        </w:tc>
        <w:tc>
          <w:tcPr>
            <w:tcW w:w="1036" w:type="dxa"/>
            <w:shd w:val="clear" w:color="auto" w:fill="auto"/>
          </w:tcPr>
          <w:p w:rsidR="00784098" w:rsidRDefault="00784098" w:rsidP="008C64FA">
            <w:pPr>
              <w:pStyle w:val="TAC"/>
              <w:rPr>
                <w:lang w:eastAsia="ko-KR"/>
              </w:rPr>
            </w:pPr>
            <w:r>
              <w:rPr>
                <w:rFonts w:hint="eastAsia"/>
                <w:lang w:eastAsia="ko-KR"/>
              </w:rPr>
              <w:t>5</w:t>
            </w:r>
          </w:p>
        </w:tc>
        <w:tc>
          <w:tcPr>
            <w:tcW w:w="1134" w:type="dxa"/>
            <w:shd w:val="clear" w:color="auto" w:fill="auto"/>
          </w:tcPr>
          <w:p w:rsidR="00784098" w:rsidRDefault="00784098" w:rsidP="008C64FA">
            <w:pPr>
              <w:pStyle w:val="TAC"/>
            </w:pPr>
          </w:p>
        </w:tc>
        <w:tc>
          <w:tcPr>
            <w:tcW w:w="1134" w:type="dxa"/>
            <w:shd w:val="clear" w:color="auto" w:fill="auto"/>
          </w:tcPr>
          <w:p w:rsidR="00784098" w:rsidRDefault="00784098" w:rsidP="008C64FA">
            <w:pPr>
              <w:pStyle w:val="TAC"/>
            </w:pPr>
          </w:p>
        </w:tc>
        <w:tc>
          <w:tcPr>
            <w:tcW w:w="1134" w:type="dxa"/>
            <w:shd w:val="clear" w:color="auto" w:fill="auto"/>
          </w:tcPr>
          <w:p w:rsidR="00784098" w:rsidRDefault="00784098" w:rsidP="008C64FA">
            <w:pPr>
              <w:pStyle w:val="TAC"/>
              <w:rPr>
                <w:lang w:eastAsia="ko-KR"/>
              </w:rPr>
            </w:pPr>
            <w:r>
              <w:rPr>
                <w:rFonts w:hint="eastAsia"/>
                <w:lang w:eastAsia="ko-KR"/>
              </w:rPr>
              <w:t>3</w:t>
            </w:r>
          </w:p>
        </w:tc>
        <w:tc>
          <w:tcPr>
            <w:tcW w:w="1134" w:type="dxa"/>
            <w:shd w:val="clear" w:color="auto" w:fill="auto"/>
          </w:tcPr>
          <w:p w:rsidR="00784098" w:rsidRDefault="00784098" w:rsidP="008C64FA">
            <w:pPr>
              <w:pStyle w:val="TAC"/>
            </w:pPr>
          </w:p>
        </w:tc>
        <w:tc>
          <w:tcPr>
            <w:tcW w:w="1134" w:type="dxa"/>
            <w:shd w:val="clear" w:color="auto" w:fill="auto"/>
          </w:tcPr>
          <w:p w:rsidR="00784098" w:rsidRDefault="00784098" w:rsidP="008C64FA">
            <w:pPr>
              <w:pStyle w:val="TAC"/>
            </w:pPr>
          </w:p>
        </w:tc>
      </w:tr>
      <w:tr w:rsidR="00784098" w:rsidTr="00C22540">
        <w:trPr>
          <w:jc w:val="center"/>
        </w:trPr>
        <w:tc>
          <w:tcPr>
            <w:tcW w:w="948" w:type="dxa"/>
            <w:shd w:val="clear" w:color="auto" w:fill="D9D9D9" w:themeFill="background1" w:themeFillShade="D9"/>
          </w:tcPr>
          <w:p w:rsidR="00784098" w:rsidRDefault="00784098" w:rsidP="008C64FA">
            <w:pPr>
              <w:pStyle w:val="TAC"/>
            </w:pPr>
            <w:r>
              <w:t>9</w:t>
            </w:r>
          </w:p>
        </w:tc>
        <w:tc>
          <w:tcPr>
            <w:tcW w:w="1036" w:type="dxa"/>
            <w:shd w:val="clear" w:color="auto" w:fill="auto"/>
          </w:tcPr>
          <w:p w:rsidR="00784098" w:rsidRDefault="00784098" w:rsidP="008C64FA">
            <w:pPr>
              <w:pStyle w:val="TAC"/>
              <w:rPr>
                <w:lang w:eastAsia="ko-KR"/>
              </w:rPr>
            </w:pPr>
            <w:r>
              <w:rPr>
                <w:rFonts w:hint="eastAsia"/>
                <w:lang w:eastAsia="ko-KR"/>
              </w:rPr>
              <w:t>4</w:t>
            </w:r>
          </w:p>
        </w:tc>
        <w:tc>
          <w:tcPr>
            <w:tcW w:w="1134" w:type="dxa"/>
            <w:shd w:val="clear" w:color="auto" w:fill="auto"/>
          </w:tcPr>
          <w:p w:rsidR="00784098" w:rsidRDefault="00784098" w:rsidP="008C64FA">
            <w:pPr>
              <w:pStyle w:val="TAC"/>
              <w:rPr>
                <w:lang w:eastAsia="ko-KR"/>
              </w:rPr>
            </w:pPr>
            <w:r>
              <w:rPr>
                <w:rFonts w:hint="eastAsia"/>
                <w:lang w:eastAsia="ko-KR"/>
              </w:rPr>
              <w:t>4</w:t>
            </w:r>
          </w:p>
        </w:tc>
        <w:tc>
          <w:tcPr>
            <w:tcW w:w="1134" w:type="dxa"/>
            <w:shd w:val="clear" w:color="auto" w:fill="auto"/>
          </w:tcPr>
          <w:p w:rsidR="00784098" w:rsidRDefault="00784098" w:rsidP="008C64FA">
            <w:pPr>
              <w:pStyle w:val="TAC"/>
            </w:pPr>
          </w:p>
        </w:tc>
        <w:tc>
          <w:tcPr>
            <w:tcW w:w="1134" w:type="dxa"/>
            <w:shd w:val="clear" w:color="auto" w:fill="auto"/>
          </w:tcPr>
          <w:p w:rsidR="00784098" w:rsidRDefault="00784098" w:rsidP="008C64FA">
            <w:pPr>
              <w:pStyle w:val="TAC"/>
              <w:rPr>
                <w:lang w:eastAsia="ko-KR"/>
              </w:rPr>
            </w:pPr>
            <w:r>
              <w:rPr>
                <w:rFonts w:hint="eastAsia"/>
                <w:lang w:eastAsia="ko-KR"/>
              </w:rPr>
              <w:t>3</w:t>
            </w:r>
          </w:p>
        </w:tc>
        <w:tc>
          <w:tcPr>
            <w:tcW w:w="1134" w:type="dxa"/>
            <w:shd w:val="clear" w:color="auto" w:fill="auto"/>
          </w:tcPr>
          <w:p w:rsidR="00784098" w:rsidRDefault="00784098" w:rsidP="008C64FA">
            <w:pPr>
              <w:pStyle w:val="TAC"/>
              <w:rPr>
                <w:lang w:eastAsia="ko-KR"/>
              </w:rPr>
            </w:pPr>
            <w:r>
              <w:rPr>
                <w:rFonts w:hint="eastAsia"/>
                <w:lang w:eastAsia="ko-KR"/>
              </w:rPr>
              <w:t>3</w:t>
            </w:r>
          </w:p>
        </w:tc>
        <w:tc>
          <w:tcPr>
            <w:tcW w:w="1134" w:type="dxa"/>
            <w:shd w:val="clear" w:color="auto" w:fill="auto"/>
          </w:tcPr>
          <w:p w:rsidR="00784098" w:rsidRDefault="00784098" w:rsidP="008C64FA">
            <w:pPr>
              <w:pStyle w:val="TAC"/>
            </w:pPr>
          </w:p>
        </w:tc>
      </w:tr>
      <w:tr w:rsidR="00784098" w:rsidTr="00C22540">
        <w:trPr>
          <w:jc w:val="center"/>
        </w:trPr>
        <w:tc>
          <w:tcPr>
            <w:tcW w:w="948" w:type="dxa"/>
            <w:shd w:val="clear" w:color="auto" w:fill="D9D9D9" w:themeFill="background1" w:themeFillShade="D9"/>
          </w:tcPr>
          <w:p w:rsidR="00784098" w:rsidRDefault="00784098" w:rsidP="008C64FA">
            <w:pPr>
              <w:pStyle w:val="TAC"/>
            </w:pPr>
            <w:r>
              <w:t>10</w:t>
            </w:r>
          </w:p>
        </w:tc>
        <w:tc>
          <w:tcPr>
            <w:tcW w:w="1036" w:type="dxa"/>
            <w:shd w:val="clear" w:color="auto" w:fill="auto"/>
          </w:tcPr>
          <w:p w:rsidR="00784098" w:rsidRDefault="00784098" w:rsidP="008C64FA">
            <w:pPr>
              <w:pStyle w:val="TAC"/>
              <w:rPr>
                <w:lang w:eastAsia="ko-KR"/>
              </w:rPr>
            </w:pPr>
            <w:r>
              <w:rPr>
                <w:rFonts w:hint="eastAsia"/>
                <w:lang w:eastAsia="ko-KR"/>
              </w:rPr>
              <w:t>5</w:t>
            </w:r>
          </w:p>
        </w:tc>
        <w:tc>
          <w:tcPr>
            <w:tcW w:w="1134" w:type="dxa"/>
            <w:shd w:val="clear" w:color="auto" w:fill="auto"/>
          </w:tcPr>
          <w:p w:rsidR="00784098" w:rsidRDefault="00784098" w:rsidP="008C64FA">
            <w:pPr>
              <w:pStyle w:val="TAC"/>
              <w:rPr>
                <w:lang w:eastAsia="ko-KR"/>
              </w:rPr>
            </w:pPr>
            <w:r>
              <w:rPr>
                <w:rFonts w:hint="eastAsia"/>
                <w:lang w:eastAsia="ko-KR"/>
              </w:rPr>
              <w:t>5</w:t>
            </w:r>
          </w:p>
        </w:tc>
        <w:tc>
          <w:tcPr>
            <w:tcW w:w="1134" w:type="dxa"/>
            <w:shd w:val="clear" w:color="auto" w:fill="auto"/>
          </w:tcPr>
          <w:p w:rsidR="00784098" w:rsidRDefault="00784098" w:rsidP="008C64FA">
            <w:pPr>
              <w:pStyle w:val="TAC"/>
            </w:pPr>
          </w:p>
        </w:tc>
        <w:tc>
          <w:tcPr>
            <w:tcW w:w="1134" w:type="dxa"/>
            <w:shd w:val="clear" w:color="auto" w:fill="auto"/>
          </w:tcPr>
          <w:p w:rsidR="00784098" w:rsidRDefault="00784098" w:rsidP="008C64FA">
            <w:pPr>
              <w:pStyle w:val="TAC"/>
              <w:rPr>
                <w:lang w:eastAsia="ko-KR"/>
              </w:rPr>
            </w:pPr>
            <w:r>
              <w:rPr>
                <w:rFonts w:hint="eastAsia"/>
                <w:lang w:eastAsia="ko-KR"/>
              </w:rPr>
              <w:t>4</w:t>
            </w:r>
          </w:p>
        </w:tc>
        <w:tc>
          <w:tcPr>
            <w:tcW w:w="1134" w:type="dxa"/>
            <w:shd w:val="clear" w:color="auto" w:fill="auto"/>
          </w:tcPr>
          <w:p w:rsidR="00784098" w:rsidRDefault="00784098" w:rsidP="008C64FA">
            <w:pPr>
              <w:pStyle w:val="TAC"/>
              <w:rPr>
                <w:lang w:eastAsia="ko-KR"/>
              </w:rPr>
            </w:pPr>
            <w:r>
              <w:rPr>
                <w:rFonts w:hint="eastAsia"/>
                <w:lang w:eastAsia="ko-KR"/>
              </w:rPr>
              <w:t>4</w:t>
            </w:r>
          </w:p>
        </w:tc>
        <w:tc>
          <w:tcPr>
            <w:tcW w:w="1134" w:type="dxa"/>
            <w:shd w:val="clear" w:color="auto" w:fill="auto"/>
          </w:tcPr>
          <w:p w:rsidR="00784098" w:rsidRDefault="00784098" w:rsidP="008C64FA">
            <w:pPr>
              <w:pStyle w:val="TAC"/>
            </w:pPr>
          </w:p>
        </w:tc>
      </w:tr>
      <w:tr w:rsidR="00784098" w:rsidTr="00C22540">
        <w:trPr>
          <w:jc w:val="center"/>
        </w:trPr>
        <w:tc>
          <w:tcPr>
            <w:tcW w:w="948" w:type="dxa"/>
            <w:shd w:val="clear" w:color="auto" w:fill="D9D9D9" w:themeFill="background1" w:themeFillShade="D9"/>
          </w:tcPr>
          <w:p w:rsidR="00784098" w:rsidRDefault="00784098" w:rsidP="008C64FA">
            <w:pPr>
              <w:pStyle w:val="TAC"/>
            </w:pPr>
            <w:r>
              <w:t>11</w:t>
            </w:r>
          </w:p>
        </w:tc>
        <w:tc>
          <w:tcPr>
            <w:tcW w:w="1036" w:type="dxa"/>
            <w:shd w:val="clear" w:color="auto" w:fill="auto"/>
          </w:tcPr>
          <w:p w:rsidR="00784098" w:rsidRDefault="00784098" w:rsidP="008C64FA">
            <w:pPr>
              <w:pStyle w:val="TAC"/>
              <w:rPr>
                <w:lang w:eastAsia="ko-KR"/>
              </w:rPr>
            </w:pPr>
            <w:r>
              <w:rPr>
                <w:rFonts w:hint="eastAsia"/>
                <w:lang w:eastAsia="ko-KR"/>
              </w:rPr>
              <w:t>6</w:t>
            </w:r>
          </w:p>
        </w:tc>
        <w:tc>
          <w:tcPr>
            <w:tcW w:w="1134" w:type="dxa"/>
            <w:shd w:val="clear" w:color="auto" w:fill="auto"/>
          </w:tcPr>
          <w:p w:rsidR="00784098" w:rsidRDefault="00784098" w:rsidP="008C64FA">
            <w:pPr>
              <w:pStyle w:val="TAC"/>
              <w:rPr>
                <w:lang w:eastAsia="ko-KR"/>
              </w:rPr>
            </w:pPr>
            <w:r>
              <w:rPr>
                <w:rFonts w:hint="eastAsia"/>
                <w:lang w:eastAsia="ko-KR"/>
              </w:rPr>
              <w:t>6</w:t>
            </w:r>
          </w:p>
        </w:tc>
        <w:tc>
          <w:tcPr>
            <w:tcW w:w="1134" w:type="dxa"/>
            <w:shd w:val="clear" w:color="auto" w:fill="auto"/>
          </w:tcPr>
          <w:p w:rsidR="00784098" w:rsidRDefault="00784098" w:rsidP="008C64FA">
            <w:pPr>
              <w:pStyle w:val="TAC"/>
              <w:rPr>
                <w:lang w:eastAsia="ko-KR"/>
              </w:rPr>
            </w:pPr>
            <w:r>
              <w:rPr>
                <w:rFonts w:hint="eastAsia"/>
                <w:lang w:eastAsia="ko-KR"/>
              </w:rPr>
              <w:t>5</w:t>
            </w:r>
          </w:p>
        </w:tc>
        <w:tc>
          <w:tcPr>
            <w:tcW w:w="1134" w:type="dxa"/>
            <w:shd w:val="clear" w:color="auto" w:fill="auto"/>
          </w:tcPr>
          <w:p w:rsidR="00784098" w:rsidRDefault="00784098" w:rsidP="008C64FA">
            <w:pPr>
              <w:pStyle w:val="TAC"/>
              <w:rPr>
                <w:lang w:eastAsia="ko-KR"/>
              </w:rPr>
            </w:pPr>
            <w:r>
              <w:rPr>
                <w:rFonts w:hint="eastAsia"/>
                <w:lang w:eastAsia="ko-KR"/>
              </w:rPr>
              <w:t>5</w:t>
            </w:r>
          </w:p>
        </w:tc>
        <w:tc>
          <w:tcPr>
            <w:tcW w:w="1134" w:type="dxa"/>
            <w:shd w:val="clear" w:color="auto" w:fill="auto"/>
          </w:tcPr>
          <w:p w:rsidR="00784098" w:rsidRDefault="00784098" w:rsidP="008C64FA">
            <w:pPr>
              <w:pStyle w:val="TAC"/>
              <w:rPr>
                <w:lang w:eastAsia="ko-KR"/>
              </w:rPr>
            </w:pPr>
            <w:r>
              <w:rPr>
                <w:rFonts w:hint="eastAsia"/>
                <w:lang w:eastAsia="ko-KR"/>
              </w:rPr>
              <w:t>5</w:t>
            </w:r>
          </w:p>
        </w:tc>
        <w:tc>
          <w:tcPr>
            <w:tcW w:w="1134" w:type="dxa"/>
            <w:shd w:val="clear" w:color="auto" w:fill="auto"/>
          </w:tcPr>
          <w:p w:rsidR="00784098" w:rsidRDefault="00784098" w:rsidP="008C64FA">
            <w:pPr>
              <w:pStyle w:val="TAC"/>
              <w:rPr>
                <w:lang w:eastAsia="ko-KR"/>
              </w:rPr>
            </w:pPr>
            <w:r>
              <w:rPr>
                <w:rFonts w:hint="eastAsia"/>
                <w:lang w:eastAsia="ko-KR"/>
              </w:rPr>
              <w:t>4</w:t>
            </w:r>
          </w:p>
        </w:tc>
      </w:tr>
      <w:tr w:rsidR="00784098" w:rsidTr="00C22540">
        <w:trPr>
          <w:jc w:val="center"/>
        </w:trPr>
        <w:tc>
          <w:tcPr>
            <w:tcW w:w="948" w:type="dxa"/>
            <w:shd w:val="clear" w:color="auto" w:fill="D9D9D9" w:themeFill="background1" w:themeFillShade="D9"/>
          </w:tcPr>
          <w:p w:rsidR="00784098" w:rsidRDefault="00784098" w:rsidP="008C64FA">
            <w:pPr>
              <w:pStyle w:val="TAC"/>
            </w:pPr>
            <w:r>
              <w:t>12</w:t>
            </w:r>
          </w:p>
        </w:tc>
        <w:tc>
          <w:tcPr>
            <w:tcW w:w="1036" w:type="dxa"/>
            <w:shd w:val="clear" w:color="auto" w:fill="auto"/>
          </w:tcPr>
          <w:p w:rsidR="00784098" w:rsidRDefault="00784098" w:rsidP="008C64FA">
            <w:pPr>
              <w:pStyle w:val="TAC"/>
              <w:rPr>
                <w:lang w:eastAsia="ko-KR"/>
              </w:rPr>
            </w:pPr>
            <w:r>
              <w:rPr>
                <w:rFonts w:hint="eastAsia"/>
                <w:lang w:eastAsia="ko-KR"/>
              </w:rPr>
              <w:t>7</w:t>
            </w:r>
          </w:p>
        </w:tc>
        <w:tc>
          <w:tcPr>
            <w:tcW w:w="1134" w:type="dxa"/>
            <w:shd w:val="clear" w:color="auto" w:fill="auto"/>
          </w:tcPr>
          <w:p w:rsidR="00784098" w:rsidRDefault="00784098" w:rsidP="008C64FA">
            <w:pPr>
              <w:pStyle w:val="TAC"/>
              <w:rPr>
                <w:lang w:eastAsia="ko-KR"/>
              </w:rPr>
            </w:pPr>
            <w:r>
              <w:rPr>
                <w:rFonts w:hint="eastAsia"/>
                <w:lang w:eastAsia="ko-KR"/>
              </w:rPr>
              <w:t>7</w:t>
            </w:r>
          </w:p>
        </w:tc>
        <w:tc>
          <w:tcPr>
            <w:tcW w:w="1134" w:type="dxa"/>
            <w:shd w:val="clear" w:color="auto" w:fill="auto"/>
          </w:tcPr>
          <w:p w:rsidR="00784098" w:rsidRDefault="00784098" w:rsidP="008C64FA">
            <w:pPr>
              <w:pStyle w:val="TAC"/>
              <w:rPr>
                <w:lang w:eastAsia="ko-KR"/>
              </w:rPr>
            </w:pPr>
            <w:r>
              <w:rPr>
                <w:rFonts w:hint="eastAsia"/>
                <w:lang w:eastAsia="ko-KR"/>
              </w:rPr>
              <w:t>6</w:t>
            </w:r>
          </w:p>
        </w:tc>
        <w:tc>
          <w:tcPr>
            <w:tcW w:w="1134" w:type="dxa"/>
            <w:shd w:val="clear" w:color="auto" w:fill="auto"/>
          </w:tcPr>
          <w:p w:rsidR="00784098" w:rsidRDefault="00784098" w:rsidP="008C64FA">
            <w:pPr>
              <w:pStyle w:val="TAC"/>
              <w:rPr>
                <w:lang w:eastAsia="ko-KR"/>
              </w:rPr>
            </w:pPr>
            <w:r>
              <w:rPr>
                <w:rFonts w:hint="eastAsia"/>
                <w:lang w:eastAsia="ko-KR"/>
              </w:rPr>
              <w:t>6</w:t>
            </w:r>
          </w:p>
        </w:tc>
        <w:tc>
          <w:tcPr>
            <w:tcW w:w="1134" w:type="dxa"/>
            <w:shd w:val="clear" w:color="auto" w:fill="auto"/>
          </w:tcPr>
          <w:p w:rsidR="00784098" w:rsidRDefault="00784098" w:rsidP="008C64FA">
            <w:pPr>
              <w:pStyle w:val="TAC"/>
              <w:rPr>
                <w:lang w:eastAsia="ko-KR"/>
              </w:rPr>
            </w:pPr>
            <w:r>
              <w:rPr>
                <w:rFonts w:hint="eastAsia"/>
                <w:lang w:eastAsia="ko-KR"/>
              </w:rPr>
              <w:t>6</w:t>
            </w:r>
          </w:p>
        </w:tc>
        <w:tc>
          <w:tcPr>
            <w:tcW w:w="1134" w:type="dxa"/>
            <w:shd w:val="clear" w:color="auto" w:fill="auto"/>
          </w:tcPr>
          <w:p w:rsidR="00784098" w:rsidRDefault="00784098" w:rsidP="008C64FA">
            <w:pPr>
              <w:pStyle w:val="TAC"/>
              <w:rPr>
                <w:lang w:eastAsia="ko-KR"/>
              </w:rPr>
            </w:pPr>
            <w:r>
              <w:rPr>
                <w:rFonts w:hint="eastAsia"/>
                <w:lang w:eastAsia="ko-KR"/>
              </w:rPr>
              <w:t>5</w:t>
            </w:r>
          </w:p>
        </w:tc>
      </w:tr>
      <w:tr w:rsidR="00784098" w:rsidTr="00C22540">
        <w:trPr>
          <w:jc w:val="center"/>
        </w:trPr>
        <w:tc>
          <w:tcPr>
            <w:tcW w:w="948" w:type="dxa"/>
            <w:shd w:val="clear" w:color="auto" w:fill="D9D9D9" w:themeFill="background1" w:themeFillShade="D9"/>
          </w:tcPr>
          <w:p w:rsidR="00784098" w:rsidRDefault="00784098" w:rsidP="008C64FA">
            <w:pPr>
              <w:pStyle w:val="TAC"/>
            </w:pPr>
            <w:r>
              <w:t>13</w:t>
            </w:r>
          </w:p>
        </w:tc>
        <w:tc>
          <w:tcPr>
            <w:tcW w:w="1036" w:type="dxa"/>
            <w:shd w:val="clear" w:color="auto" w:fill="auto"/>
          </w:tcPr>
          <w:p w:rsidR="00784098" w:rsidRDefault="00784098" w:rsidP="008C64FA">
            <w:pPr>
              <w:pStyle w:val="TAC"/>
              <w:rPr>
                <w:lang w:eastAsia="ko-KR"/>
              </w:rPr>
            </w:pPr>
            <w:r>
              <w:rPr>
                <w:rFonts w:hint="eastAsia"/>
                <w:lang w:eastAsia="ko-KR"/>
              </w:rPr>
              <w:t>8</w:t>
            </w:r>
          </w:p>
        </w:tc>
        <w:tc>
          <w:tcPr>
            <w:tcW w:w="1134" w:type="dxa"/>
            <w:shd w:val="clear" w:color="auto" w:fill="auto"/>
          </w:tcPr>
          <w:p w:rsidR="00784098" w:rsidRDefault="00784098" w:rsidP="008C64FA">
            <w:pPr>
              <w:pStyle w:val="TAC"/>
              <w:rPr>
                <w:lang w:eastAsia="ko-KR"/>
              </w:rPr>
            </w:pPr>
            <w:r>
              <w:rPr>
                <w:rFonts w:hint="eastAsia"/>
                <w:lang w:eastAsia="ko-KR"/>
              </w:rPr>
              <w:t>8</w:t>
            </w:r>
          </w:p>
        </w:tc>
        <w:tc>
          <w:tcPr>
            <w:tcW w:w="1134" w:type="dxa"/>
            <w:shd w:val="clear" w:color="auto" w:fill="auto"/>
          </w:tcPr>
          <w:p w:rsidR="00784098" w:rsidRDefault="00784098" w:rsidP="008C64FA">
            <w:pPr>
              <w:pStyle w:val="TAC"/>
              <w:rPr>
                <w:lang w:eastAsia="ko-KR"/>
              </w:rPr>
            </w:pPr>
            <w:r>
              <w:rPr>
                <w:rFonts w:hint="eastAsia"/>
                <w:lang w:eastAsia="ko-KR"/>
              </w:rPr>
              <w:t>7</w:t>
            </w:r>
          </w:p>
        </w:tc>
        <w:tc>
          <w:tcPr>
            <w:tcW w:w="1134" w:type="dxa"/>
            <w:shd w:val="clear" w:color="auto" w:fill="auto"/>
          </w:tcPr>
          <w:p w:rsidR="00784098" w:rsidRDefault="00784098" w:rsidP="008C64FA">
            <w:pPr>
              <w:pStyle w:val="TAC"/>
              <w:rPr>
                <w:lang w:eastAsia="ko-KR"/>
              </w:rPr>
            </w:pPr>
            <w:r>
              <w:rPr>
                <w:rFonts w:hint="eastAsia"/>
                <w:lang w:eastAsia="ko-KR"/>
              </w:rPr>
              <w:t>7</w:t>
            </w:r>
          </w:p>
        </w:tc>
        <w:tc>
          <w:tcPr>
            <w:tcW w:w="1134" w:type="dxa"/>
            <w:shd w:val="clear" w:color="auto" w:fill="auto"/>
          </w:tcPr>
          <w:p w:rsidR="00784098" w:rsidRDefault="00784098" w:rsidP="008C64FA">
            <w:pPr>
              <w:pStyle w:val="TAC"/>
              <w:rPr>
                <w:lang w:eastAsia="ko-KR"/>
              </w:rPr>
            </w:pPr>
            <w:r>
              <w:rPr>
                <w:rFonts w:hint="eastAsia"/>
                <w:lang w:eastAsia="ko-KR"/>
              </w:rPr>
              <w:t>7</w:t>
            </w:r>
          </w:p>
        </w:tc>
        <w:tc>
          <w:tcPr>
            <w:tcW w:w="1134" w:type="dxa"/>
            <w:shd w:val="clear" w:color="auto" w:fill="auto"/>
          </w:tcPr>
          <w:p w:rsidR="00784098" w:rsidRDefault="00784098" w:rsidP="008C64FA">
            <w:pPr>
              <w:pStyle w:val="TAC"/>
              <w:rPr>
                <w:lang w:eastAsia="ko-KR"/>
              </w:rPr>
            </w:pPr>
            <w:r>
              <w:rPr>
                <w:rFonts w:hint="eastAsia"/>
                <w:lang w:eastAsia="ko-KR"/>
              </w:rPr>
              <w:t>6</w:t>
            </w:r>
          </w:p>
        </w:tc>
      </w:tr>
    </w:tbl>
    <w:p w:rsidR="001268E3" w:rsidRDefault="001268E3" w:rsidP="001268E3">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EF7317">
        <w:rPr>
          <w:rFonts w:ascii="Calibri" w:eastAsia="바탕" w:hAnsi="Calibri" w:cs="Calibri"/>
          <w:b/>
          <w:i/>
          <w:sz w:val="22"/>
        </w:rPr>
        <w:t xml:space="preserve"> </w:t>
      </w:r>
      <w:r w:rsidR="002C62ED">
        <w:rPr>
          <w:rFonts w:ascii="Calibri" w:eastAsia="바탕" w:hAnsi="Calibri" w:cs="Calibri"/>
          <w:b/>
          <w:i/>
          <w:sz w:val="22"/>
        </w:rPr>
        <w:t>5</w:t>
      </w:r>
      <w:r w:rsidRPr="00DC5A75">
        <w:rPr>
          <w:rFonts w:ascii="Calibri" w:eastAsia="바탕" w:hAnsi="Calibri" w:cs="Calibri"/>
          <w:b/>
          <w:i/>
          <w:sz w:val="22"/>
        </w:rPr>
        <w:t>:</w:t>
      </w:r>
      <w:r>
        <w:rPr>
          <w:rFonts w:ascii="Calibri" w:eastAsia="바탕" w:hAnsi="Calibri" w:cs="Calibri"/>
          <w:i/>
          <w:sz w:val="22"/>
        </w:rPr>
        <w:t xml:space="preserve"> For a shared resource pool, the comb sizes N</w:t>
      </w:r>
      <w:proofErr w:type="gramStart"/>
      <w:r>
        <w:rPr>
          <w:rFonts w:ascii="Calibri" w:eastAsia="바탕" w:hAnsi="Calibri" w:cs="Calibri"/>
          <w:i/>
          <w:sz w:val="22"/>
        </w:rPr>
        <w:t>={</w:t>
      </w:r>
      <w:proofErr w:type="gramEnd"/>
      <w:r>
        <w:rPr>
          <w:rFonts w:ascii="Calibri" w:eastAsia="바탕" w:hAnsi="Calibri" w:cs="Calibri"/>
          <w:i/>
          <w:sz w:val="22"/>
        </w:rPr>
        <w:t>6, 8} are additionally supported.</w:t>
      </w:r>
    </w:p>
    <w:p w:rsidR="00784098" w:rsidRDefault="001268E3" w:rsidP="0092336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Similar to the case in a dedicated resource pool, the fully staggered comb patterns corresponding to all the comb sizes are supported in a shared resource pool.</w:t>
      </w:r>
    </w:p>
    <w:p w:rsidR="001268E3" w:rsidRDefault="001268E3" w:rsidP="001268E3">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EF7317">
        <w:rPr>
          <w:rFonts w:ascii="Calibri" w:eastAsia="바탕" w:hAnsi="Calibri" w:cs="Calibri"/>
          <w:b/>
          <w:i/>
          <w:sz w:val="22"/>
        </w:rPr>
        <w:t xml:space="preserve"> </w:t>
      </w:r>
      <w:r w:rsidR="002C62ED">
        <w:rPr>
          <w:rFonts w:ascii="Calibri" w:eastAsia="바탕" w:hAnsi="Calibri" w:cs="Calibri"/>
          <w:b/>
          <w:i/>
          <w:sz w:val="22"/>
        </w:rPr>
        <w:t>6</w:t>
      </w:r>
      <w:r w:rsidRPr="00DC5A75">
        <w:rPr>
          <w:rFonts w:ascii="Calibri" w:eastAsia="바탕" w:hAnsi="Calibri" w:cs="Calibri"/>
          <w:b/>
          <w:i/>
          <w:sz w:val="22"/>
        </w:rPr>
        <w:t>:</w:t>
      </w:r>
      <w:r>
        <w:rPr>
          <w:rFonts w:ascii="Calibri" w:eastAsia="바탕" w:hAnsi="Calibri" w:cs="Calibri"/>
          <w:i/>
          <w:sz w:val="22"/>
        </w:rPr>
        <w:t xml:space="preserve"> For a shared resource pool, the fully staggered patterns (M</w:t>
      </w:r>
      <w:proofErr w:type="gramStart"/>
      <w:r>
        <w:rPr>
          <w:rFonts w:ascii="Calibri" w:eastAsia="바탕" w:hAnsi="Calibri" w:cs="Calibri"/>
          <w:i/>
          <w:sz w:val="22"/>
        </w:rPr>
        <w:t>,N</w:t>
      </w:r>
      <w:proofErr w:type="gramEnd"/>
      <w:r>
        <w:rPr>
          <w:rFonts w:ascii="Calibri" w:eastAsia="바탕" w:hAnsi="Calibri" w:cs="Calibri"/>
          <w:i/>
          <w:sz w:val="22"/>
        </w:rPr>
        <w:t>)=(1,1), (6,6), (8,8) are additionally supported.</w:t>
      </w:r>
    </w:p>
    <w:p w:rsidR="001268E3" w:rsidRDefault="001268E3" w:rsidP="001268E3">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Similar to the case in a dedicated resource pool, there is no special needs on </w:t>
      </w:r>
      <w:r w:rsidR="00D35740">
        <w:rPr>
          <w:rFonts w:ascii="Calibri" w:eastAsia="바탕" w:hAnsi="Calibri" w:cs="Calibri"/>
          <w:sz w:val="22"/>
        </w:rPr>
        <w:t xml:space="preserve">the </w:t>
      </w:r>
      <w:r>
        <w:rPr>
          <w:rFonts w:ascii="Calibri" w:eastAsia="바탕" w:hAnsi="Calibri" w:cs="Calibri"/>
          <w:sz w:val="22"/>
        </w:rPr>
        <w:t>restriction on the maximum effective comb size in a partially staggered comb pattern in a shared resource pool. Regarding the number of symbols M for the comb size N in a partially staggered pattern, any even number can be used for simplicity of the comb RE offset rule.</w:t>
      </w:r>
    </w:p>
    <w:p w:rsidR="001268E3" w:rsidRDefault="001268E3" w:rsidP="001268E3">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EF7317">
        <w:rPr>
          <w:rFonts w:ascii="Calibri" w:eastAsia="바탕" w:hAnsi="Calibri" w:cs="Calibri"/>
          <w:b/>
          <w:i/>
          <w:sz w:val="22"/>
        </w:rPr>
        <w:t xml:space="preserve"> </w:t>
      </w:r>
      <w:r w:rsidR="002C62ED">
        <w:rPr>
          <w:rFonts w:ascii="Calibri" w:eastAsia="바탕" w:hAnsi="Calibri" w:cs="Calibri"/>
          <w:b/>
          <w:i/>
          <w:sz w:val="22"/>
        </w:rPr>
        <w:t>7</w:t>
      </w:r>
      <w:r w:rsidRPr="00DC5A75">
        <w:rPr>
          <w:rFonts w:ascii="Calibri" w:eastAsia="바탕" w:hAnsi="Calibri" w:cs="Calibri"/>
          <w:b/>
          <w:i/>
          <w:sz w:val="22"/>
        </w:rPr>
        <w:t>:</w:t>
      </w:r>
      <w:r>
        <w:rPr>
          <w:rFonts w:ascii="Calibri" w:eastAsia="바탕" w:hAnsi="Calibri" w:cs="Calibri"/>
          <w:i/>
          <w:sz w:val="22"/>
        </w:rPr>
        <w:t xml:space="preserve"> For a shared resource pool, there is no constraints on the maximum effective comb size for partially staggered pattern. Any even numbers M less than N are supported, including:</w:t>
      </w:r>
    </w:p>
    <w:p w:rsidR="001268E3" w:rsidRDefault="001268E3" w:rsidP="001268E3">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(M,6) with M={</w:t>
      </w:r>
      <w:r>
        <w:rPr>
          <w:rFonts w:ascii="Calibri" w:eastAsia="바탕" w:hAnsi="Calibri" w:cs="Calibri"/>
          <w:i/>
          <w:sz w:val="22"/>
        </w:rPr>
        <w:t>2,4}</w:t>
      </w:r>
    </w:p>
    <w:p w:rsidR="00C22540" w:rsidRPr="00C22540" w:rsidRDefault="001268E3" w:rsidP="00C22540">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(M,8) with M={2,4,6}</w:t>
      </w:r>
    </w:p>
    <w:p w:rsidR="00C22540" w:rsidRDefault="00C22540" w:rsidP="00C2254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There was FFS point regarding the comb RE offset sequences of SL PRS. At least for the fully staggered </w:t>
      </w:r>
      <w:r>
        <w:rPr>
          <w:rFonts w:ascii="Calibri" w:eastAsia="바탕" w:hAnsi="Calibri" w:cs="Calibri"/>
          <w:sz w:val="22"/>
        </w:rPr>
        <w:lastRenderedPageBreak/>
        <w:t>patterns, the comb RE offsets defined for DL PRS and UL SRS can be reused for the comb size={2,4,6} and {8} respectively. Regarding the comb size</w:t>
      </w:r>
      <w:proofErr w:type="gramStart"/>
      <w:r>
        <w:rPr>
          <w:rFonts w:ascii="Calibri" w:eastAsia="바탕" w:hAnsi="Calibri" w:cs="Calibri"/>
          <w:sz w:val="22"/>
        </w:rPr>
        <w:t>={</w:t>
      </w:r>
      <w:proofErr w:type="gramEnd"/>
      <w:r>
        <w:rPr>
          <w:rFonts w:ascii="Calibri" w:eastAsia="바탕" w:hAnsi="Calibri" w:cs="Calibri"/>
          <w:sz w:val="22"/>
        </w:rPr>
        <w:t>10}, a similar rule used for DL PRS and UL SRS can be used for defining the comb RE offsets for the fully staggered patterns.</w:t>
      </w:r>
      <w:r w:rsidR="00B20A90">
        <w:rPr>
          <w:rFonts w:ascii="Calibri" w:eastAsia="바탕" w:hAnsi="Calibri" w:cs="Calibri"/>
          <w:sz w:val="22"/>
        </w:rPr>
        <w:t xml:space="preserve"> We propose the comb RE offset according to the comb size for the fully staggered pattern, as shown in </w:t>
      </w:r>
      <w:r w:rsidR="009D6177">
        <w:rPr>
          <w:rFonts w:ascii="Calibri" w:eastAsia="바탕" w:hAnsi="Calibri" w:cs="Calibri"/>
          <w:sz w:val="22"/>
        </w:rPr>
        <w:fldChar w:fldCharType="begin"/>
      </w:r>
      <w:r w:rsidR="009D6177">
        <w:rPr>
          <w:rFonts w:ascii="Calibri" w:eastAsia="바탕" w:hAnsi="Calibri" w:cs="Calibri"/>
          <w:sz w:val="22"/>
        </w:rPr>
        <w:instrText xml:space="preserve"> REF _Ref131603411 \h </w:instrText>
      </w:r>
      <w:r w:rsidR="009D6177">
        <w:rPr>
          <w:rFonts w:ascii="Calibri" w:eastAsia="바탕" w:hAnsi="Calibri" w:cs="Calibri"/>
          <w:sz w:val="22"/>
        </w:rPr>
      </w:r>
      <w:r w:rsidR="009D6177">
        <w:rPr>
          <w:rFonts w:ascii="Calibri" w:eastAsia="바탕" w:hAnsi="Calibri" w:cs="Calibri"/>
          <w:sz w:val="22"/>
        </w:rPr>
        <w:fldChar w:fldCharType="separate"/>
      </w:r>
      <w:r w:rsidR="00187B3C">
        <w:t xml:space="preserve">Table </w:t>
      </w:r>
      <w:r w:rsidR="00187B3C">
        <w:rPr>
          <w:noProof/>
        </w:rPr>
        <w:t>2</w:t>
      </w:r>
      <w:r w:rsidR="009D6177">
        <w:rPr>
          <w:rFonts w:ascii="Calibri" w:eastAsia="바탕" w:hAnsi="Calibri" w:cs="Calibri"/>
          <w:sz w:val="22"/>
        </w:rPr>
        <w:fldChar w:fldCharType="end"/>
      </w:r>
      <w:r w:rsidR="00B20A90">
        <w:rPr>
          <w:rFonts w:ascii="Calibri" w:eastAsia="바탕" w:hAnsi="Calibri" w:cs="Calibri"/>
          <w:sz w:val="22"/>
        </w:rPr>
        <w:t>.</w:t>
      </w:r>
    </w:p>
    <w:p w:rsidR="00B20A90" w:rsidRDefault="00B20A90" w:rsidP="00B20A90">
      <w:pPr>
        <w:pStyle w:val="a9"/>
        <w:keepNext/>
        <w:jc w:val="center"/>
      </w:pPr>
      <w:bookmarkStart w:id="4" w:name="_Ref131603411"/>
      <w:r>
        <w:t xml:space="preserve">Table </w:t>
      </w:r>
      <w:r>
        <w:fldChar w:fldCharType="begin"/>
      </w:r>
      <w:r>
        <w:instrText xml:space="preserve"> SEQ Table \* ARABIC </w:instrText>
      </w:r>
      <w:r>
        <w:fldChar w:fldCharType="separate"/>
      </w:r>
      <w:r w:rsidR="00187B3C">
        <w:rPr>
          <w:noProof/>
        </w:rPr>
        <w:t>2</w:t>
      </w:r>
      <w:r>
        <w:fldChar w:fldCharType="end"/>
      </w:r>
      <w:bookmarkEnd w:id="4"/>
      <w:r>
        <w:t xml:space="preserve"> Comb RE offset for the fully staggered patterns</w:t>
      </w:r>
    </w:p>
    <w:tbl>
      <w:tblPr>
        <w:tblStyle w:val="aa"/>
        <w:tblW w:w="0" w:type="auto"/>
        <w:jc w:val="center"/>
        <w:tblLook w:val="04A0" w:firstRow="1" w:lastRow="0" w:firstColumn="1" w:lastColumn="0" w:noHBand="0" w:noVBand="1"/>
      </w:tblPr>
      <w:tblGrid>
        <w:gridCol w:w="709"/>
        <w:gridCol w:w="917"/>
        <w:gridCol w:w="567"/>
        <w:gridCol w:w="567"/>
        <w:gridCol w:w="567"/>
        <w:gridCol w:w="567"/>
        <w:gridCol w:w="567"/>
        <w:gridCol w:w="567"/>
        <w:gridCol w:w="567"/>
        <w:gridCol w:w="567"/>
        <w:gridCol w:w="567"/>
      </w:tblGrid>
      <w:tr w:rsidR="00B20A90" w:rsidTr="00B20A90">
        <w:trPr>
          <w:jc w:val="center"/>
        </w:trPr>
        <w:tc>
          <w:tcPr>
            <w:tcW w:w="709" w:type="dxa"/>
            <w:vMerge w:val="restart"/>
            <w:shd w:val="clear" w:color="auto" w:fill="auto"/>
          </w:tcPr>
          <w:p w:rsidR="00B20A90" w:rsidRPr="00B20A90" w:rsidRDefault="00B20A90" w:rsidP="008C64FA">
            <w:pPr>
              <w:pStyle w:val="TAC"/>
              <w:rPr>
                <w:rFonts w:eastAsiaTheme="minorEastAsia"/>
                <w:lang w:eastAsia="ko-KR"/>
              </w:rPr>
            </w:pPr>
            <w:r w:rsidRPr="00B20A90">
              <w:rPr>
                <w:rFonts w:eastAsiaTheme="minorEastAsia"/>
                <w:lang w:eastAsia="ko-KR"/>
              </w:rPr>
              <w:t>C</w:t>
            </w:r>
            <w:r w:rsidRPr="00B20A90">
              <w:rPr>
                <w:rFonts w:eastAsiaTheme="minorEastAsia" w:hint="eastAsia"/>
                <w:lang w:eastAsia="ko-KR"/>
              </w:rPr>
              <w:t xml:space="preserve">omb </w:t>
            </w:r>
            <w:r w:rsidRPr="00B20A90">
              <w:rPr>
                <w:rFonts w:eastAsiaTheme="minorEastAsia"/>
                <w:lang w:eastAsia="ko-KR"/>
              </w:rPr>
              <w:t>size</w:t>
            </w:r>
          </w:p>
        </w:tc>
        <w:tc>
          <w:tcPr>
            <w:tcW w:w="6020" w:type="dxa"/>
            <w:gridSpan w:val="10"/>
            <w:shd w:val="clear" w:color="auto" w:fill="auto"/>
          </w:tcPr>
          <w:p w:rsidR="00B20A90" w:rsidRPr="00B20A90" w:rsidRDefault="00B20A90" w:rsidP="008C64FA">
            <w:pPr>
              <w:pStyle w:val="TAC"/>
            </w:pPr>
            <w:r w:rsidRPr="00B20A90">
              <w:t xml:space="preserve">Symbol number within the </w:t>
            </w:r>
            <w:proofErr w:type="spellStart"/>
            <w:r w:rsidRPr="00B20A90">
              <w:t>sidelink</w:t>
            </w:r>
            <w:proofErr w:type="spellEnd"/>
            <w:r w:rsidRPr="00B20A90">
              <w:t xml:space="preserve"> PRS resource</w:t>
            </w:r>
          </w:p>
        </w:tc>
      </w:tr>
      <w:tr w:rsidR="00B20A90" w:rsidTr="00B20A90">
        <w:trPr>
          <w:jc w:val="center"/>
        </w:trPr>
        <w:tc>
          <w:tcPr>
            <w:tcW w:w="709" w:type="dxa"/>
            <w:vMerge/>
            <w:shd w:val="clear" w:color="auto" w:fill="auto"/>
          </w:tcPr>
          <w:p w:rsidR="00B20A90" w:rsidRPr="00B20A90" w:rsidRDefault="00B20A90" w:rsidP="008C64FA">
            <w:pPr>
              <w:pStyle w:val="TAC"/>
              <w:rPr>
                <w:rFonts w:eastAsiaTheme="minorEastAsia"/>
                <w:lang w:eastAsia="ko-KR"/>
              </w:rPr>
            </w:pPr>
          </w:p>
        </w:tc>
        <w:tc>
          <w:tcPr>
            <w:tcW w:w="917" w:type="dxa"/>
            <w:shd w:val="clear" w:color="auto" w:fill="D9D9D9" w:themeFill="background1" w:themeFillShade="D9"/>
          </w:tcPr>
          <w:p w:rsidR="00B20A90" w:rsidRPr="00B20A90" w:rsidRDefault="00B20A90" w:rsidP="008C64FA">
            <w:pPr>
              <w:pStyle w:val="TAC"/>
            </w:pPr>
            <w:r w:rsidRPr="00B20A90">
              <w:t>0</w:t>
            </w:r>
          </w:p>
        </w:tc>
        <w:tc>
          <w:tcPr>
            <w:tcW w:w="567" w:type="dxa"/>
            <w:shd w:val="clear" w:color="auto" w:fill="D9D9D9" w:themeFill="background1" w:themeFillShade="D9"/>
          </w:tcPr>
          <w:p w:rsidR="00B20A90" w:rsidRPr="00B20A90" w:rsidRDefault="00B20A90" w:rsidP="008C64FA">
            <w:pPr>
              <w:pStyle w:val="TAC"/>
            </w:pPr>
            <w:r w:rsidRPr="00B20A90">
              <w:t>1</w:t>
            </w:r>
          </w:p>
        </w:tc>
        <w:tc>
          <w:tcPr>
            <w:tcW w:w="567" w:type="dxa"/>
            <w:shd w:val="clear" w:color="auto" w:fill="D9D9D9" w:themeFill="background1" w:themeFillShade="D9"/>
          </w:tcPr>
          <w:p w:rsidR="00B20A90" w:rsidRPr="00B20A90" w:rsidRDefault="00B20A90" w:rsidP="008C64FA">
            <w:pPr>
              <w:pStyle w:val="TAC"/>
            </w:pPr>
            <w:r w:rsidRPr="00B20A90">
              <w:t>2</w:t>
            </w:r>
          </w:p>
        </w:tc>
        <w:tc>
          <w:tcPr>
            <w:tcW w:w="567" w:type="dxa"/>
            <w:shd w:val="clear" w:color="auto" w:fill="D9D9D9" w:themeFill="background1" w:themeFillShade="D9"/>
          </w:tcPr>
          <w:p w:rsidR="00B20A90" w:rsidRPr="00B20A90" w:rsidRDefault="00B20A90" w:rsidP="008C64FA">
            <w:pPr>
              <w:pStyle w:val="TAC"/>
            </w:pPr>
            <w:r w:rsidRPr="00B20A90">
              <w:t>3</w:t>
            </w:r>
          </w:p>
        </w:tc>
        <w:tc>
          <w:tcPr>
            <w:tcW w:w="567" w:type="dxa"/>
            <w:shd w:val="clear" w:color="auto" w:fill="D9D9D9" w:themeFill="background1" w:themeFillShade="D9"/>
          </w:tcPr>
          <w:p w:rsidR="00B20A90" w:rsidRPr="00B20A90" w:rsidRDefault="00B20A90" w:rsidP="008C64FA">
            <w:pPr>
              <w:pStyle w:val="TAC"/>
            </w:pPr>
            <w:r w:rsidRPr="00B20A90">
              <w:t>4</w:t>
            </w:r>
          </w:p>
        </w:tc>
        <w:tc>
          <w:tcPr>
            <w:tcW w:w="567" w:type="dxa"/>
            <w:shd w:val="clear" w:color="auto" w:fill="D9D9D9" w:themeFill="background1" w:themeFillShade="D9"/>
          </w:tcPr>
          <w:p w:rsidR="00B20A90" w:rsidRPr="00B20A90" w:rsidRDefault="00B20A90" w:rsidP="008C64FA">
            <w:pPr>
              <w:pStyle w:val="TAC"/>
            </w:pPr>
            <w:r w:rsidRPr="00B20A90">
              <w:t>5</w:t>
            </w:r>
          </w:p>
        </w:tc>
        <w:tc>
          <w:tcPr>
            <w:tcW w:w="567" w:type="dxa"/>
            <w:shd w:val="clear" w:color="auto" w:fill="D9D9D9" w:themeFill="background1" w:themeFillShade="D9"/>
          </w:tcPr>
          <w:p w:rsidR="00B20A90" w:rsidRPr="00B20A90" w:rsidRDefault="00B20A90" w:rsidP="008C64FA">
            <w:pPr>
              <w:pStyle w:val="TAC"/>
            </w:pPr>
            <w:r w:rsidRPr="00B20A90">
              <w:t>6</w:t>
            </w:r>
          </w:p>
        </w:tc>
        <w:tc>
          <w:tcPr>
            <w:tcW w:w="567" w:type="dxa"/>
            <w:shd w:val="clear" w:color="auto" w:fill="D9D9D9" w:themeFill="background1" w:themeFillShade="D9"/>
          </w:tcPr>
          <w:p w:rsidR="00B20A90" w:rsidRPr="00B20A90" w:rsidRDefault="00B20A90" w:rsidP="008C64FA">
            <w:pPr>
              <w:pStyle w:val="TAC"/>
            </w:pPr>
            <w:r w:rsidRPr="00B20A90">
              <w:t>7</w:t>
            </w:r>
          </w:p>
        </w:tc>
        <w:tc>
          <w:tcPr>
            <w:tcW w:w="567" w:type="dxa"/>
            <w:shd w:val="clear" w:color="auto" w:fill="D9D9D9" w:themeFill="background1" w:themeFillShade="D9"/>
          </w:tcPr>
          <w:p w:rsidR="00B20A90" w:rsidRPr="00B20A90" w:rsidRDefault="00B20A90" w:rsidP="008C64FA">
            <w:pPr>
              <w:pStyle w:val="TAC"/>
            </w:pPr>
            <w:r w:rsidRPr="00B20A90">
              <w:t>8</w:t>
            </w:r>
          </w:p>
        </w:tc>
        <w:tc>
          <w:tcPr>
            <w:tcW w:w="567" w:type="dxa"/>
            <w:shd w:val="clear" w:color="auto" w:fill="D9D9D9" w:themeFill="background1" w:themeFillShade="D9"/>
          </w:tcPr>
          <w:p w:rsidR="00B20A90" w:rsidRPr="00B20A90" w:rsidRDefault="00B20A90" w:rsidP="008C64FA">
            <w:pPr>
              <w:pStyle w:val="TAC"/>
            </w:pPr>
            <w:r w:rsidRPr="00B20A90">
              <w:t>9</w:t>
            </w:r>
          </w:p>
        </w:tc>
      </w:tr>
      <w:tr w:rsidR="00B20A90" w:rsidTr="00B20A90">
        <w:trPr>
          <w:jc w:val="center"/>
        </w:trPr>
        <w:tc>
          <w:tcPr>
            <w:tcW w:w="709" w:type="dxa"/>
            <w:shd w:val="clear" w:color="auto" w:fill="D9D9D9" w:themeFill="background1" w:themeFillShade="D9"/>
          </w:tcPr>
          <w:p w:rsidR="00B20A90" w:rsidRPr="00B20A90" w:rsidRDefault="00B20A90" w:rsidP="008C64FA">
            <w:pPr>
              <w:pStyle w:val="TAC"/>
            </w:pPr>
            <w:r w:rsidRPr="00B20A90">
              <w:t>2</w:t>
            </w:r>
          </w:p>
        </w:tc>
        <w:tc>
          <w:tcPr>
            <w:tcW w:w="917" w:type="dxa"/>
            <w:shd w:val="clear" w:color="auto" w:fill="auto"/>
          </w:tcPr>
          <w:p w:rsidR="00B20A90" w:rsidRPr="00B20A90" w:rsidRDefault="00B20A90" w:rsidP="008C64FA">
            <w:pPr>
              <w:pStyle w:val="TAC"/>
            </w:pPr>
            <w:r w:rsidRPr="00B20A90">
              <w:t>0</w:t>
            </w:r>
          </w:p>
        </w:tc>
        <w:tc>
          <w:tcPr>
            <w:tcW w:w="567" w:type="dxa"/>
            <w:shd w:val="clear" w:color="auto" w:fill="auto"/>
          </w:tcPr>
          <w:p w:rsidR="00B20A90" w:rsidRPr="00B20A90" w:rsidRDefault="00B20A90" w:rsidP="008C64FA">
            <w:pPr>
              <w:pStyle w:val="TAC"/>
            </w:pPr>
            <w:r w:rsidRPr="00B20A90">
              <w:t>1</w:t>
            </w:r>
          </w:p>
        </w:tc>
        <w:tc>
          <w:tcPr>
            <w:tcW w:w="567" w:type="dxa"/>
            <w:shd w:val="clear" w:color="auto" w:fill="auto"/>
          </w:tcPr>
          <w:p w:rsidR="00B20A90" w:rsidRPr="00B20A90" w:rsidRDefault="00B20A90" w:rsidP="008C64FA">
            <w:pPr>
              <w:pStyle w:val="TAC"/>
            </w:pPr>
          </w:p>
        </w:tc>
        <w:tc>
          <w:tcPr>
            <w:tcW w:w="567" w:type="dxa"/>
            <w:shd w:val="clear" w:color="auto" w:fill="auto"/>
          </w:tcPr>
          <w:p w:rsidR="00B20A90" w:rsidRPr="00B20A90" w:rsidRDefault="00B20A90" w:rsidP="008C64FA">
            <w:pPr>
              <w:pStyle w:val="TAC"/>
            </w:pPr>
          </w:p>
        </w:tc>
        <w:tc>
          <w:tcPr>
            <w:tcW w:w="567" w:type="dxa"/>
            <w:shd w:val="clear" w:color="auto" w:fill="auto"/>
          </w:tcPr>
          <w:p w:rsidR="00B20A90" w:rsidRPr="00B20A90" w:rsidRDefault="00B20A90" w:rsidP="008C64FA">
            <w:pPr>
              <w:pStyle w:val="TAC"/>
            </w:pPr>
          </w:p>
        </w:tc>
        <w:tc>
          <w:tcPr>
            <w:tcW w:w="567" w:type="dxa"/>
            <w:shd w:val="clear" w:color="auto" w:fill="auto"/>
          </w:tcPr>
          <w:p w:rsidR="00B20A90" w:rsidRPr="00B20A90" w:rsidRDefault="00B20A90" w:rsidP="008C64FA">
            <w:pPr>
              <w:pStyle w:val="TAC"/>
            </w:pPr>
          </w:p>
        </w:tc>
        <w:tc>
          <w:tcPr>
            <w:tcW w:w="567" w:type="dxa"/>
            <w:shd w:val="clear" w:color="auto" w:fill="auto"/>
          </w:tcPr>
          <w:p w:rsidR="00B20A90" w:rsidRPr="00B20A90" w:rsidRDefault="00B20A90" w:rsidP="008C64FA">
            <w:pPr>
              <w:pStyle w:val="TAC"/>
            </w:pPr>
          </w:p>
        </w:tc>
        <w:tc>
          <w:tcPr>
            <w:tcW w:w="567" w:type="dxa"/>
            <w:shd w:val="clear" w:color="auto" w:fill="auto"/>
          </w:tcPr>
          <w:p w:rsidR="00B20A90" w:rsidRPr="00B20A90" w:rsidRDefault="00B20A90" w:rsidP="008C64FA">
            <w:pPr>
              <w:pStyle w:val="TAC"/>
            </w:pPr>
          </w:p>
        </w:tc>
        <w:tc>
          <w:tcPr>
            <w:tcW w:w="567" w:type="dxa"/>
            <w:shd w:val="clear" w:color="auto" w:fill="auto"/>
          </w:tcPr>
          <w:p w:rsidR="00B20A90" w:rsidRPr="00B20A90" w:rsidRDefault="00B20A90" w:rsidP="008C64FA">
            <w:pPr>
              <w:pStyle w:val="TAC"/>
            </w:pPr>
          </w:p>
        </w:tc>
        <w:tc>
          <w:tcPr>
            <w:tcW w:w="567" w:type="dxa"/>
            <w:shd w:val="clear" w:color="auto" w:fill="auto"/>
          </w:tcPr>
          <w:p w:rsidR="00B20A90" w:rsidRPr="00B20A90" w:rsidRDefault="00B20A90" w:rsidP="008C64FA">
            <w:pPr>
              <w:pStyle w:val="TAC"/>
            </w:pPr>
          </w:p>
        </w:tc>
      </w:tr>
      <w:tr w:rsidR="00B20A90" w:rsidRPr="00B1521C" w:rsidTr="00B20A90">
        <w:trPr>
          <w:jc w:val="center"/>
        </w:trPr>
        <w:tc>
          <w:tcPr>
            <w:tcW w:w="709" w:type="dxa"/>
            <w:shd w:val="clear" w:color="auto" w:fill="D9D9D9" w:themeFill="background1" w:themeFillShade="D9"/>
          </w:tcPr>
          <w:p w:rsidR="00B20A90" w:rsidRPr="00B20A90" w:rsidRDefault="00B20A90" w:rsidP="008C64FA">
            <w:pPr>
              <w:pStyle w:val="TAC"/>
            </w:pPr>
            <w:r w:rsidRPr="00B20A90">
              <w:t>4</w:t>
            </w:r>
          </w:p>
        </w:tc>
        <w:tc>
          <w:tcPr>
            <w:tcW w:w="917" w:type="dxa"/>
            <w:shd w:val="clear" w:color="auto" w:fill="auto"/>
          </w:tcPr>
          <w:p w:rsidR="00B20A90" w:rsidRPr="00B20A90" w:rsidRDefault="00B20A90" w:rsidP="008C64FA">
            <w:pPr>
              <w:pStyle w:val="TAC"/>
            </w:pPr>
            <w:r w:rsidRPr="00B20A90">
              <w:t>0</w:t>
            </w:r>
          </w:p>
        </w:tc>
        <w:tc>
          <w:tcPr>
            <w:tcW w:w="567" w:type="dxa"/>
            <w:shd w:val="clear" w:color="auto" w:fill="auto"/>
          </w:tcPr>
          <w:p w:rsidR="00B20A90" w:rsidRPr="00B20A90" w:rsidRDefault="00B20A90" w:rsidP="008C64FA">
            <w:pPr>
              <w:pStyle w:val="TAC"/>
            </w:pPr>
            <w:r w:rsidRPr="00B20A90">
              <w:t>2</w:t>
            </w:r>
          </w:p>
        </w:tc>
        <w:tc>
          <w:tcPr>
            <w:tcW w:w="567" w:type="dxa"/>
            <w:shd w:val="clear" w:color="auto" w:fill="auto"/>
          </w:tcPr>
          <w:p w:rsidR="00B20A90" w:rsidRPr="00B20A90" w:rsidRDefault="00B20A90" w:rsidP="008C64FA">
            <w:pPr>
              <w:pStyle w:val="TAC"/>
            </w:pPr>
            <w:r w:rsidRPr="00B20A90">
              <w:t>1</w:t>
            </w:r>
          </w:p>
        </w:tc>
        <w:tc>
          <w:tcPr>
            <w:tcW w:w="567" w:type="dxa"/>
            <w:shd w:val="clear" w:color="auto" w:fill="auto"/>
          </w:tcPr>
          <w:p w:rsidR="00B20A90" w:rsidRPr="00B20A90" w:rsidRDefault="00B20A90" w:rsidP="008C64FA">
            <w:pPr>
              <w:pStyle w:val="TAC"/>
            </w:pPr>
            <w:r w:rsidRPr="00B20A90">
              <w:t>3</w:t>
            </w:r>
          </w:p>
        </w:tc>
        <w:tc>
          <w:tcPr>
            <w:tcW w:w="567" w:type="dxa"/>
            <w:shd w:val="clear" w:color="auto" w:fill="auto"/>
          </w:tcPr>
          <w:p w:rsidR="00B20A90" w:rsidRPr="00B20A90" w:rsidRDefault="00B20A90" w:rsidP="008C64FA">
            <w:pPr>
              <w:pStyle w:val="TAC"/>
            </w:pPr>
          </w:p>
        </w:tc>
        <w:tc>
          <w:tcPr>
            <w:tcW w:w="567" w:type="dxa"/>
            <w:shd w:val="clear" w:color="auto" w:fill="auto"/>
          </w:tcPr>
          <w:p w:rsidR="00B20A90" w:rsidRPr="00B20A90" w:rsidRDefault="00B20A90" w:rsidP="008C64FA">
            <w:pPr>
              <w:pStyle w:val="TAC"/>
            </w:pPr>
          </w:p>
        </w:tc>
        <w:tc>
          <w:tcPr>
            <w:tcW w:w="567" w:type="dxa"/>
            <w:shd w:val="clear" w:color="auto" w:fill="auto"/>
          </w:tcPr>
          <w:p w:rsidR="00B20A90" w:rsidRPr="00B20A90" w:rsidRDefault="00B20A90" w:rsidP="008C64FA">
            <w:pPr>
              <w:pStyle w:val="TAC"/>
            </w:pPr>
          </w:p>
        </w:tc>
        <w:tc>
          <w:tcPr>
            <w:tcW w:w="567" w:type="dxa"/>
            <w:shd w:val="clear" w:color="auto" w:fill="auto"/>
          </w:tcPr>
          <w:p w:rsidR="00B20A90" w:rsidRPr="00B20A90" w:rsidRDefault="00B20A90" w:rsidP="008C64FA">
            <w:pPr>
              <w:pStyle w:val="TAC"/>
            </w:pPr>
          </w:p>
        </w:tc>
        <w:tc>
          <w:tcPr>
            <w:tcW w:w="567" w:type="dxa"/>
            <w:shd w:val="clear" w:color="auto" w:fill="auto"/>
          </w:tcPr>
          <w:p w:rsidR="00B20A90" w:rsidRPr="00B20A90" w:rsidRDefault="00B20A90" w:rsidP="008C64FA">
            <w:pPr>
              <w:pStyle w:val="TAC"/>
            </w:pPr>
          </w:p>
        </w:tc>
        <w:tc>
          <w:tcPr>
            <w:tcW w:w="567" w:type="dxa"/>
            <w:shd w:val="clear" w:color="auto" w:fill="auto"/>
          </w:tcPr>
          <w:p w:rsidR="00B20A90" w:rsidRPr="00B20A90" w:rsidRDefault="00B20A90" w:rsidP="008C64FA">
            <w:pPr>
              <w:pStyle w:val="TAC"/>
            </w:pPr>
          </w:p>
        </w:tc>
      </w:tr>
      <w:tr w:rsidR="00B20A90" w:rsidRPr="00B1521C" w:rsidTr="00B20A90">
        <w:trPr>
          <w:jc w:val="center"/>
        </w:trPr>
        <w:tc>
          <w:tcPr>
            <w:tcW w:w="709" w:type="dxa"/>
            <w:shd w:val="clear" w:color="auto" w:fill="D9D9D9" w:themeFill="background1" w:themeFillShade="D9"/>
          </w:tcPr>
          <w:p w:rsidR="00B20A90" w:rsidRPr="00B20A90" w:rsidRDefault="00B20A90" w:rsidP="008C64FA">
            <w:pPr>
              <w:pStyle w:val="TAC"/>
            </w:pPr>
            <w:r w:rsidRPr="00B20A90">
              <w:t>6</w:t>
            </w:r>
          </w:p>
        </w:tc>
        <w:tc>
          <w:tcPr>
            <w:tcW w:w="917" w:type="dxa"/>
            <w:shd w:val="clear" w:color="auto" w:fill="auto"/>
          </w:tcPr>
          <w:p w:rsidR="00B20A90" w:rsidRPr="00B20A90" w:rsidRDefault="00B20A90" w:rsidP="008C64FA">
            <w:pPr>
              <w:pStyle w:val="TAC"/>
            </w:pPr>
            <w:r w:rsidRPr="00B20A90">
              <w:t>0</w:t>
            </w:r>
          </w:p>
        </w:tc>
        <w:tc>
          <w:tcPr>
            <w:tcW w:w="567" w:type="dxa"/>
            <w:shd w:val="clear" w:color="auto" w:fill="auto"/>
          </w:tcPr>
          <w:p w:rsidR="00B20A90" w:rsidRPr="00B20A90" w:rsidRDefault="00B20A90" w:rsidP="008C64FA">
            <w:pPr>
              <w:pStyle w:val="TAC"/>
            </w:pPr>
            <w:r w:rsidRPr="00B20A90">
              <w:t>3</w:t>
            </w:r>
          </w:p>
        </w:tc>
        <w:tc>
          <w:tcPr>
            <w:tcW w:w="567" w:type="dxa"/>
            <w:shd w:val="clear" w:color="auto" w:fill="auto"/>
          </w:tcPr>
          <w:p w:rsidR="00B20A90" w:rsidRPr="00B20A90" w:rsidRDefault="00B20A90" w:rsidP="008C64FA">
            <w:pPr>
              <w:pStyle w:val="TAC"/>
            </w:pPr>
            <w:r w:rsidRPr="00B20A90">
              <w:t>1</w:t>
            </w:r>
          </w:p>
        </w:tc>
        <w:tc>
          <w:tcPr>
            <w:tcW w:w="567" w:type="dxa"/>
            <w:shd w:val="clear" w:color="auto" w:fill="auto"/>
          </w:tcPr>
          <w:p w:rsidR="00B20A90" w:rsidRPr="00B20A90" w:rsidRDefault="00B20A90" w:rsidP="008C64FA">
            <w:pPr>
              <w:pStyle w:val="TAC"/>
            </w:pPr>
            <w:r w:rsidRPr="00B20A90">
              <w:t>4</w:t>
            </w:r>
          </w:p>
        </w:tc>
        <w:tc>
          <w:tcPr>
            <w:tcW w:w="567" w:type="dxa"/>
            <w:shd w:val="clear" w:color="auto" w:fill="auto"/>
          </w:tcPr>
          <w:p w:rsidR="00B20A90" w:rsidRPr="00B20A90" w:rsidRDefault="00B20A90" w:rsidP="008C64FA">
            <w:pPr>
              <w:pStyle w:val="TAC"/>
            </w:pPr>
            <w:r w:rsidRPr="00B20A90">
              <w:t>2</w:t>
            </w:r>
          </w:p>
        </w:tc>
        <w:tc>
          <w:tcPr>
            <w:tcW w:w="567" w:type="dxa"/>
            <w:shd w:val="clear" w:color="auto" w:fill="auto"/>
          </w:tcPr>
          <w:p w:rsidR="00B20A90" w:rsidRPr="00B20A90" w:rsidRDefault="00B20A90" w:rsidP="008C64FA">
            <w:pPr>
              <w:pStyle w:val="TAC"/>
            </w:pPr>
            <w:r w:rsidRPr="00B20A90">
              <w:t>5</w:t>
            </w:r>
          </w:p>
        </w:tc>
        <w:tc>
          <w:tcPr>
            <w:tcW w:w="567" w:type="dxa"/>
            <w:shd w:val="clear" w:color="auto" w:fill="auto"/>
          </w:tcPr>
          <w:p w:rsidR="00B20A90" w:rsidRPr="00B20A90" w:rsidRDefault="00B20A90" w:rsidP="008C64FA">
            <w:pPr>
              <w:pStyle w:val="TAC"/>
            </w:pPr>
          </w:p>
        </w:tc>
        <w:tc>
          <w:tcPr>
            <w:tcW w:w="567" w:type="dxa"/>
            <w:shd w:val="clear" w:color="auto" w:fill="auto"/>
          </w:tcPr>
          <w:p w:rsidR="00B20A90" w:rsidRPr="00B20A90" w:rsidRDefault="00B20A90" w:rsidP="008C64FA">
            <w:pPr>
              <w:pStyle w:val="TAC"/>
            </w:pPr>
          </w:p>
        </w:tc>
        <w:tc>
          <w:tcPr>
            <w:tcW w:w="567" w:type="dxa"/>
            <w:shd w:val="clear" w:color="auto" w:fill="auto"/>
          </w:tcPr>
          <w:p w:rsidR="00B20A90" w:rsidRPr="00B20A90" w:rsidRDefault="00B20A90" w:rsidP="008C64FA">
            <w:pPr>
              <w:pStyle w:val="TAC"/>
            </w:pPr>
          </w:p>
        </w:tc>
        <w:tc>
          <w:tcPr>
            <w:tcW w:w="567" w:type="dxa"/>
            <w:shd w:val="clear" w:color="auto" w:fill="auto"/>
          </w:tcPr>
          <w:p w:rsidR="00B20A90" w:rsidRPr="00B20A90" w:rsidRDefault="00B20A90" w:rsidP="008C64FA">
            <w:pPr>
              <w:pStyle w:val="TAC"/>
            </w:pPr>
          </w:p>
        </w:tc>
      </w:tr>
      <w:tr w:rsidR="00B20A90" w:rsidTr="00B20A90">
        <w:trPr>
          <w:jc w:val="center"/>
        </w:trPr>
        <w:tc>
          <w:tcPr>
            <w:tcW w:w="709" w:type="dxa"/>
            <w:shd w:val="clear" w:color="auto" w:fill="D9D9D9" w:themeFill="background1" w:themeFillShade="D9"/>
          </w:tcPr>
          <w:p w:rsidR="00B20A90" w:rsidRPr="00B20A90" w:rsidRDefault="00B20A90" w:rsidP="008C64FA">
            <w:pPr>
              <w:pStyle w:val="TAC"/>
              <w:rPr>
                <w:rFonts w:eastAsiaTheme="minorEastAsia"/>
                <w:lang w:eastAsia="ko-KR"/>
              </w:rPr>
            </w:pPr>
            <w:r w:rsidRPr="00B20A90">
              <w:rPr>
                <w:rFonts w:eastAsiaTheme="minorEastAsia" w:hint="eastAsia"/>
                <w:lang w:eastAsia="ko-KR"/>
              </w:rPr>
              <w:t>8</w:t>
            </w:r>
          </w:p>
        </w:tc>
        <w:tc>
          <w:tcPr>
            <w:tcW w:w="917" w:type="dxa"/>
            <w:shd w:val="clear" w:color="auto" w:fill="auto"/>
          </w:tcPr>
          <w:p w:rsidR="00B20A90" w:rsidRPr="00B20A90" w:rsidRDefault="00B20A90" w:rsidP="008C64FA">
            <w:pPr>
              <w:pStyle w:val="TAC"/>
              <w:rPr>
                <w:rFonts w:eastAsiaTheme="minorEastAsia"/>
                <w:lang w:eastAsia="ko-KR"/>
              </w:rPr>
            </w:pPr>
            <w:r w:rsidRPr="00B20A90">
              <w:rPr>
                <w:rFonts w:eastAsiaTheme="minorEastAsia" w:hint="eastAsia"/>
                <w:lang w:eastAsia="ko-KR"/>
              </w:rPr>
              <w:t>0</w:t>
            </w:r>
          </w:p>
        </w:tc>
        <w:tc>
          <w:tcPr>
            <w:tcW w:w="567" w:type="dxa"/>
            <w:shd w:val="clear" w:color="auto" w:fill="auto"/>
          </w:tcPr>
          <w:p w:rsidR="00B20A90" w:rsidRPr="00B20A90" w:rsidRDefault="00B20A90" w:rsidP="008C64FA">
            <w:pPr>
              <w:pStyle w:val="TAC"/>
              <w:rPr>
                <w:rFonts w:eastAsiaTheme="minorEastAsia"/>
                <w:lang w:eastAsia="ko-KR"/>
              </w:rPr>
            </w:pPr>
            <w:r w:rsidRPr="00B20A90">
              <w:rPr>
                <w:rFonts w:eastAsiaTheme="minorEastAsia" w:hint="eastAsia"/>
                <w:lang w:eastAsia="ko-KR"/>
              </w:rPr>
              <w:t>4</w:t>
            </w:r>
          </w:p>
        </w:tc>
        <w:tc>
          <w:tcPr>
            <w:tcW w:w="567" w:type="dxa"/>
            <w:shd w:val="clear" w:color="auto" w:fill="auto"/>
          </w:tcPr>
          <w:p w:rsidR="00B20A90" w:rsidRPr="00B20A90" w:rsidRDefault="00B20A90" w:rsidP="008C64FA">
            <w:pPr>
              <w:pStyle w:val="TAC"/>
              <w:rPr>
                <w:rFonts w:eastAsiaTheme="minorEastAsia"/>
                <w:lang w:eastAsia="ko-KR"/>
              </w:rPr>
            </w:pPr>
            <w:r w:rsidRPr="00B20A90">
              <w:rPr>
                <w:rFonts w:eastAsiaTheme="minorEastAsia" w:hint="eastAsia"/>
                <w:lang w:eastAsia="ko-KR"/>
              </w:rPr>
              <w:t>2</w:t>
            </w:r>
          </w:p>
        </w:tc>
        <w:tc>
          <w:tcPr>
            <w:tcW w:w="567" w:type="dxa"/>
            <w:shd w:val="clear" w:color="auto" w:fill="auto"/>
          </w:tcPr>
          <w:p w:rsidR="00B20A90" w:rsidRPr="00B20A90" w:rsidRDefault="00B20A90" w:rsidP="008C64FA">
            <w:pPr>
              <w:pStyle w:val="TAC"/>
              <w:rPr>
                <w:rFonts w:eastAsiaTheme="minorEastAsia"/>
                <w:lang w:eastAsia="ko-KR"/>
              </w:rPr>
            </w:pPr>
            <w:r w:rsidRPr="00B20A90">
              <w:rPr>
                <w:rFonts w:eastAsiaTheme="minorEastAsia" w:hint="eastAsia"/>
                <w:lang w:eastAsia="ko-KR"/>
              </w:rPr>
              <w:t>6</w:t>
            </w:r>
          </w:p>
        </w:tc>
        <w:tc>
          <w:tcPr>
            <w:tcW w:w="567" w:type="dxa"/>
            <w:shd w:val="clear" w:color="auto" w:fill="auto"/>
          </w:tcPr>
          <w:p w:rsidR="00B20A90" w:rsidRPr="00B20A90" w:rsidRDefault="00B20A90" w:rsidP="008C64FA">
            <w:pPr>
              <w:pStyle w:val="TAC"/>
              <w:rPr>
                <w:rFonts w:eastAsiaTheme="minorEastAsia"/>
                <w:lang w:eastAsia="ko-KR"/>
              </w:rPr>
            </w:pPr>
            <w:r w:rsidRPr="00B20A90">
              <w:rPr>
                <w:rFonts w:eastAsiaTheme="minorEastAsia" w:hint="eastAsia"/>
                <w:lang w:eastAsia="ko-KR"/>
              </w:rPr>
              <w:t>1</w:t>
            </w:r>
          </w:p>
        </w:tc>
        <w:tc>
          <w:tcPr>
            <w:tcW w:w="567" w:type="dxa"/>
            <w:shd w:val="clear" w:color="auto" w:fill="auto"/>
          </w:tcPr>
          <w:p w:rsidR="00B20A90" w:rsidRPr="00B20A90" w:rsidRDefault="00B20A90" w:rsidP="008C64FA">
            <w:pPr>
              <w:pStyle w:val="TAC"/>
              <w:rPr>
                <w:rFonts w:eastAsiaTheme="minorEastAsia"/>
                <w:lang w:eastAsia="ko-KR"/>
              </w:rPr>
            </w:pPr>
            <w:r w:rsidRPr="00B20A90">
              <w:rPr>
                <w:rFonts w:eastAsiaTheme="minorEastAsia" w:hint="eastAsia"/>
                <w:lang w:eastAsia="ko-KR"/>
              </w:rPr>
              <w:t>5</w:t>
            </w:r>
          </w:p>
        </w:tc>
        <w:tc>
          <w:tcPr>
            <w:tcW w:w="567" w:type="dxa"/>
            <w:shd w:val="clear" w:color="auto" w:fill="auto"/>
          </w:tcPr>
          <w:p w:rsidR="00B20A90" w:rsidRPr="00B20A90" w:rsidRDefault="00B20A90" w:rsidP="008C64FA">
            <w:pPr>
              <w:pStyle w:val="TAC"/>
              <w:rPr>
                <w:rFonts w:eastAsiaTheme="minorEastAsia"/>
                <w:lang w:eastAsia="ko-KR"/>
              </w:rPr>
            </w:pPr>
            <w:r w:rsidRPr="00B20A90">
              <w:rPr>
                <w:rFonts w:eastAsiaTheme="minorEastAsia" w:hint="eastAsia"/>
                <w:lang w:eastAsia="ko-KR"/>
              </w:rPr>
              <w:t>3</w:t>
            </w:r>
          </w:p>
        </w:tc>
        <w:tc>
          <w:tcPr>
            <w:tcW w:w="567" w:type="dxa"/>
            <w:shd w:val="clear" w:color="auto" w:fill="auto"/>
          </w:tcPr>
          <w:p w:rsidR="00B20A90" w:rsidRPr="00B20A90" w:rsidRDefault="00B20A90" w:rsidP="008C64FA">
            <w:pPr>
              <w:pStyle w:val="TAC"/>
              <w:rPr>
                <w:rFonts w:eastAsiaTheme="minorEastAsia"/>
                <w:lang w:eastAsia="ko-KR"/>
              </w:rPr>
            </w:pPr>
            <w:r w:rsidRPr="00B20A90">
              <w:rPr>
                <w:rFonts w:eastAsiaTheme="minorEastAsia" w:hint="eastAsia"/>
                <w:lang w:eastAsia="ko-KR"/>
              </w:rPr>
              <w:t>7</w:t>
            </w:r>
          </w:p>
        </w:tc>
        <w:tc>
          <w:tcPr>
            <w:tcW w:w="567" w:type="dxa"/>
            <w:shd w:val="clear" w:color="auto" w:fill="auto"/>
          </w:tcPr>
          <w:p w:rsidR="00B20A90" w:rsidRPr="00B20A90" w:rsidRDefault="00B20A90" w:rsidP="008C64FA">
            <w:pPr>
              <w:pStyle w:val="TAC"/>
            </w:pPr>
          </w:p>
        </w:tc>
        <w:tc>
          <w:tcPr>
            <w:tcW w:w="567" w:type="dxa"/>
            <w:shd w:val="clear" w:color="auto" w:fill="auto"/>
          </w:tcPr>
          <w:p w:rsidR="00B20A90" w:rsidRPr="00B20A90" w:rsidRDefault="00B20A90" w:rsidP="008C64FA">
            <w:pPr>
              <w:pStyle w:val="TAC"/>
            </w:pPr>
          </w:p>
        </w:tc>
      </w:tr>
      <w:tr w:rsidR="00B20A90" w:rsidTr="00B20A90">
        <w:trPr>
          <w:jc w:val="center"/>
        </w:trPr>
        <w:tc>
          <w:tcPr>
            <w:tcW w:w="709" w:type="dxa"/>
            <w:shd w:val="clear" w:color="auto" w:fill="D9D9D9" w:themeFill="background1" w:themeFillShade="D9"/>
          </w:tcPr>
          <w:p w:rsidR="00B20A90" w:rsidRPr="00B20A90" w:rsidRDefault="00B20A90" w:rsidP="008C64FA">
            <w:pPr>
              <w:pStyle w:val="TAC"/>
            </w:pPr>
            <w:r w:rsidRPr="00B20A90">
              <w:t>10</w:t>
            </w:r>
          </w:p>
        </w:tc>
        <w:tc>
          <w:tcPr>
            <w:tcW w:w="917" w:type="dxa"/>
            <w:shd w:val="clear" w:color="auto" w:fill="auto"/>
          </w:tcPr>
          <w:p w:rsidR="00B20A90" w:rsidRPr="00B20A90" w:rsidRDefault="00B20A90" w:rsidP="008C64FA">
            <w:pPr>
              <w:pStyle w:val="TAC"/>
            </w:pPr>
            <w:r w:rsidRPr="00B20A90">
              <w:t>0</w:t>
            </w:r>
          </w:p>
        </w:tc>
        <w:tc>
          <w:tcPr>
            <w:tcW w:w="567" w:type="dxa"/>
            <w:shd w:val="clear" w:color="auto" w:fill="auto"/>
          </w:tcPr>
          <w:p w:rsidR="00B20A90" w:rsidRPr="00B20A90" w:rsidRDefault="00B20A90" w:rsidP="008C64FA">
            <w:pPr>
              <w:pStyle w:val="TAC"/>
              <w:rPr>
                <w:rFonts w:eastAsiaTheme="minorEastAsia"/>
                <w:lang w:eastAsia="ko-KR"/>
              </w:rPr>
            </w:pPr>
            <w:r w:rsidRPr="00B20A90">
              <w:rPr>
                <w:rFonts w:eastAsiaTheme="minorEastAsia" w:hint="eastAsia"/>
                <w:lang w:eastAsia="ko-KR"/>
              </w:rPr>
              <w:t>5</w:t>
            </w:r>
          </w:p>
        </w:tc>
        <w:tc>
          <w:tcPr>
            <w:tcW w:w="567" w:type="dxa"/>
            <w:shd w:val="clear" w:color="auto" w:fill="auto"/>
          </w:tcPr>
          <w:p w:rsidR="00B20A90" w:rsidRPr="00B20A90" w:rsidRDefault="00B20A90" w:rsidP="008C64FA">
            <w:pPr>
              <w:pStyle w:val="TAC"/>
              <w:rPr>
                <w:rFonts w:eastAsiaTheme="minorEastAsia"/>
                <w:lang w:eastAsia="ko-KR"/>
              </w:rPr>
            </w:pPr>
            <w:r w:rsidRPr="00B20A90">
              <w:rPr>
                <w:rFonts w:eastAsiaTheme="minorEastAsia" w:hint="eastAsia"/>
                <w:lang w:eastAsia="ko-KR"/>
              </w:rPr>
              <w:t>2</w:t>
            </w:r>
          </w:p>
        </w:tc>
        <w:tc>
          <w:tcPr>
            <w:tcW w:w="567" w:type="dxa"/>
            <w:shd w:val="clear" w:color="auto" w:fill="auto"/>
          </w:tcPr>
          <w:p w:rsidR="00B20A90" w:rsidRPr="00B20A90" w:rsidRDefault="00B20A90" w:rsidP="008C64FA">
            <w:pPr>
              <w:pStyle w:val="TAC"/>
              <w:rPr>
                <w:rFonts w:eastAsiaTheme="minorEastAsia"/>
                <w:lang w:eastAsia="ko-KR"/>
              </w:rPr>
            </w:pPr>
            <w:r w:rsidRPr="00B20A90">
              <w:rPr>
                <w:rFonts w:eastAsiaTheme="minorEastAsia" w:hint="eastAsia"/>
                <w:lang w:eastAsia="ko-KR"/>
              </w:rPr>
              <w:t>7</w:t>
            </w:r>
          </w:p>
        </w:tc>
        <w:tc>
          <w:tcPr>
            <w:tcW w:w="567" w:type="dxa"/>
            <w:shd w:val="clear" w:color="auto" w:fill="auto"/>
          </w:tcPr>
          <w:p w:rsidR="00B20A90" w:rsidRPr="00B20A90" w:rsidRDefault="00B20A90" w:rsidP="008C64FA">
            <w:pPr>
              <w:pStyle w:val="TAC"/>
              <w:rPr>
                <w:rFonts w:eastAsiaTheme="minorEastAsia"/>
                <w:lang w:eastAsia="ko-KR"/>
              </w:rPr>
            </w:pPr>
            <w:r w:rsidRPr="00B20A90">
              <w:rPr>
                <w:rFonts w:eastAsiaTheme="minorEastAsia" w:hint="eastAsia"/>
                <w:lang w:eastAsia="ko-KR"/>
              </w:rPr>
              <w:t>3</w:t>
            </w:r>
          </w:p>
        </w:tc>
        <w:tc>
          <w:tcPr>
            <w:tcW w:w="567" w:type="dxa"/>
            <w:shd w:val="clear" w:color="auto" w:fill="auto"/>
          </w:tcPr>
          <w:p w:rsidR="00B20A90" w:rsidRPr="00B20A90" w:rsidRDefault="00B20A90" w:rsidP="008C64FA">
            <w:pPr>
              <w:pStyle w:val="TAC"/>
              <w:rPr>
                <w:rFonts w:eastAsiaTheme="minorEastAsia"/>
                <w:lang w:eastAsia="ko-KR"/>
              </w:rPr>
            </w:pPr>
            <w:r w:rsidRPr="00B20A90">
              <w:rPr>
                <w:rFonts w:eastAsiaTheme="minorEastAsia" w:hint="eastAsia"/>
                <w:lang w:eastAsia="ko-KR"/>
              </w:rPr>
              <w:t>8</w:t>
            </w:r>
          </w:p>
        </w:tc>
        <w:tc>
          <w:tcPr>
            <w:tcW w:w="567" w:type="dxa"/>
            <w:shd w:val="clear" w:color="auto" w:fill="auto"/>
          </w:tcPr>
          <w:p w:rsidR="00B20A90" w:rsidRPr="00B20A90" w:rsidRDefault="00B20A90" w:rsidP="008C64FA">
            <w:pPr>
              <w:pStyle w:val="TAC"/>
              <w:rPr>
                <w:rFonts w:eastAsiaTheme="minorEastAsia"/>
                <w:lang w:eastAsia="ko-KR"/>
              </w:rPr>
            </w:pPr>
            <w:r w:rsidRPr="00B20A90">
              <w:rPr>
                <w:rFonts w:eastAsiaTheme="minorEastAsia" w:hint="eastAsia"/>
                <w:lang w:eastAsia="ko-KR"/>
              </w:rPr>
              <w:t>1</w:t>
            </w:r>
          </w:p>
        </w:tc>
        <w:tc>
          <w:tcPr>
            <w:tcW w:w="567" w:type="dxa"/>
            <w:shd w:val="clear" w:color="auto" w:fill="auto"/>
          </w:tcPr>
          <w:p w:rsidR="00B20A90" w:rsidRPr="00B20A90" w:rsidRDefault="00B20A90" w:rsidP="008C64FA">
            <w:pPr>
              <w:pStyle w:val="TAC"/>
              <w:rPr>
                <w:rFonts w:eastAsiaTheme="minorEastAsia"/>
                <w:lang w:eastAsia="ko-KR"/>
              </w:rPr>
            </w:pPr>
            <w:r w:rsidRPr="00B20A90">
              <w:rPr>
                <w:rFonts w:eastAsiaTheme="minorEastAsia" w:hint="eastAsia"/>
                <w:lang w:eastAsia="ko-KR"/>
              </w:rPr>
              <w:t>6</w:t>
            </w:r>
          </w:p>
        </w:tc>
        <w:tc>
          <w:tcPr>
            <w:tcW w:w="567" w:type="dxa"/>
            <w:shd w:val="clear" w:color="auto" w:fill="auto"/>
          </w:tcPr>
          <w:p w:rsidR="00B20A90" w:rsidRPr="00B20A90" w:rsidRDefault="00B20A90" w:rsidP="008C64FA">
            <w:pPr>
              <w:pStyle w:val="TAC"/>
              <w:rPr>
                <w:rFonts w:eastAsiaTheme="minorEastAsia"/>
                <w:lang w:eastAsia="ko-KR"/>
              </w:rPr>
            </w:pPr>
            <w:r w:rsidRPr="00B20A90">
              <w:rPr>
                <w:rFonts w:eastAsiaTheme="minorEastAsia" w:hint="eastAsia"/>
                <w:lang w:eastAsia="ko-KR"/>
              </w:rPr>
              <w:t>4</w:t>
            </w:r>
          </w:p>
        </w:tc>
        <w:tc>
          <w:tcPr>
            <w:tcW w:w="567" w:type="dxa"/>
            <w:shd w:val="clear" w:color="auto" w:fill="auto"/>
          </w:tcPr>
          <w:p w:rsidR="00B20A90" w:rsidRPr="00B20A90" w:rsidRDefault="00B20A90" w:rsidP="008C64FA">
            <w:pPr>
              <w:pStyle w:val="TAC"/>
              <w:rPr>
                <w:rFonts w:eastAsiaTheme="minorEastAsia"/>
                <w:lang w:eastAsia="ko-KR"/>
              </w:rPr>
            </w:pPr>
            <w:r w:rsidRPr="00B20A90">
              <w:rPr>
                <w:rFonts w:eastAsiaTheme="minorEastAsia" w:hint="eastAsia"/>
                <w:lang w:eastAsia="ko-KR"/>
              </w:rPr>
              <w:t>9</w:t>
            </w:r>
          </w:p>
        </w:tc>
      </w:tr>
    </w:tbl>
    <w:p w:rsidR="00D85F8B" w:rsidRDefault="00D85F8B" w:rsidP="00C2254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For </w:t>
      </w:r>
      <w:r w:rsidR="00794BD5">
        <w:rPr>
          <w:rFonts w:ascii="Calibri" w:eastAsia="바탕" w:hAnsi="Calibri" w:cs="Calibri" w:hint="eastAsia"/>
          <w:sz w:val="22"/>
        </w:rPr>
        <w:t>the fully staggered comb pattern</w:t>
      </w:r>
      <w:r>
        <w:rPr>
          <w:rFonts w:ascii="Calibri" w:eastAsia="바탕" w:hAnsi="Calibri" w:cs="Calibri"/>
          <w:sz w:val="22"/>
        </w:rPr>
        <w:t>,</w:t>
      </w:r>
    </w:p>
    <w:p w:rsidR="00D85F8B" w:rsidRDefault="00794BD5" w:rsidP="00D85F8B">
      <w:pPr>
        <w:pStyle w:val="af4"/>
        <w:numPr>
          <w:ilvl w:val="0"/>
          <w:numId w:val="20"/>
        </w:numPr>
        <w:wordWrap/>
        <w:adjustRightInd w:val="0"/>
        <w:snapToGrid w:val="0"/>
        <w:spacing w:before="100" w:beforeAutospacing="1" w:afterLines="50" w:after="120"/>
        <w:ind w:leftChars="0"/>
        <w:rPr>
          <w:rFonts w:ascii="Calibri" w:eastAsia="바탕" w:hAnsi="Calibri" w:cs="Calibri"/>
          <w:sz w:val="22"/>
        </w:rPr>
      </w:pPr>
      <w:r w:rsidRPr="00D85F8B">
        <w:rPr>
          <w:rFonts w:ascii="Calibri" w:eastAsia="바탕" w:hAnsi="Calibri" w:cs="Calibri"/>
          <w:sz w:val="22"/>
        </w:rPr>
        <w:t>if the number of symbols of the fully staggered SL PRS is less than the number of symbols available in a slot</w:t>
      </w:r>
      <w:r w:rsidR="00D85F8B" w:rsidRPr="00D85F8B">
        <w:rPr>
          <w:rFonts w:ascii="Calibri" w:eastAsia="바탕" w:hAnsi="Calibri" w:cs="Calibri"/>
          <w:sz w:val="22"/>
        </w:rPr>
        <w:t xml:space="preserve"> when TDM of SL PRS resources are not allowed </w:t>
      </w:r>
      <w:r w:rsidR="00D85F8B" w:rsidRPr="00D85F8B">
        <w:rPr>
          <w:rFonts w:ascii="Calibri" w:eastAsia="바탕" w:hAnsi="Calibri" w:cs="Calibri" w:hint="eastAsia"/>
          <w:sz w:val="22"/>
        </w:rPr>
        <w:t>in a resource pool</w:t>
      </w:r>
      <w:r w:rsidR="00D85F8B" w:rsidRPr="00D85F8B">
        <w:rPr>
          <w:rFonts w:ascii="Calibri" w:eastAsia="바탕" w:hAnsi="Calibri" w:cs="Calibri"/>
          <w:sz w:val="22"/>
        </w:rPr>
        <w:t>, or</w:t>
      </w:r>
    </w:p>
    <w:p w:rsidR="00D85F8B" w:rsidRDefault="00D85F8B" w:rsidP="00D85F8B">
      <w:pPr>
        <w:pStyle w:val="af4"/>
        <w:numPr>
          <w:ilvl w:val="0"/>
          <w:numId w:val="20"/>
        </w:numPr>
        <w:wordWrap/>
        <w:adjustRightInd w:val="0"/>
        <w:snapToGrid w:val="0"/>
        <w:spacing w:before="100" w:beforeAutospacing="1" w:afterLines="50" w:after="120"/>
        <w:ind w:leftChars="0"/>
        <w:rPr>
          <w:rFonts w:ascii="Calibri" w:eastAsia="바탕" w:hAnsi="Calibri" w:cs="Calibri"/>
          <w:sz w:val="22"/>
        </w:rPr>
      </w:pPr>
      <w:r w:rsidRPr="00D85F8B">
        <w:rPr>
          <w:rFonts w:ascii="Calibri" w:eastAsia="바탕" w:hAnsi="Calibri" w:cs="Calibri"/>
          <w:sz w:val="22"/>
        </w:rPr>
        <w:t>if the number of symbols of the fully staggered SL PRS is less than the number of symbols available in a TDM duration</w:t>
      </w:r>
      <w:r>
        <w:rPr>
          <w:rFonts w:ascii="Calibri" w:eastAsia="바탕" w:hAnsi="Calibri" w:cs="Calibri"/>
          <w:sz w:val="22"/>
        </w:rPr>
        <w:t>,</w:t>
      </w:r>
    </w:p>
    <w:p w:rsidR="00B20A90" w:rsidRPr="00D85F8B" w:rsidRDefault="00794BD5" w:rsidP="00D85F8B">
      <w:pPr>
        <w:wordWrap/>
        <w:adjustRightInd w:val="0"/>
        <w:snapToGrid w:val="0"/>
        <w:spacing w:before="100" w:beforeAutospacing="1" w:afterLines="50" w:after="120" w:line="264" w:lineRule="auto"/>
        <w:rPr>
          <w:rFonts w:ascii="Calibri" w:eastAsia="바탕" w:hAnsi="Calibri" w:cs="Calibri"/>
          <w:sz w:val="22"/>
        </w:rPr>
      </w:pPr>
      <w:proofErr w:type="gramStart"/>
      <w:r w:rsidRPr="00D85F8B">
        <w:rPr>
          <w:rFonts w:ascii="Calibri" w:eastAsia="바탕" w:hAnsi="Calibri" w:cs="Calibri"/>
          <w:sz w:val="22"/>
        </w:rPr>
        <w:t>the</w:t>
      </w:r>
      <w:proofErr w:type="gramEnd"/>
      <w:r w:rsidRPr="00D85F8B">
        <w:rPr>
          <w:rFonts w:ascii="Calibri" w:eastAsia="바탕" w:hAnsi="Calibri" w:cs="Calibri"/>
          <w:sz w:val="22"/>
        </w:rPr>
        <w:t xml:space="preserve"> remaining symbols </w:t>
      </w:r>
      <w:r w:rsidR="00D85F8B">
        <w:rPr>
          <w:rFonts w:ascii="Calibri" w:eastAsia="바탕" w:hAnsi="Calibri" w:cs="Calibri"/>
          <w:sz w:val="22"/>
        </w:rPr>
        <w:t xml:space="preserve">in a slot or in a TDM duration </w:t>
      </w:r>
      <w:r w:rsidRPr="00D85F8B">
        <w:rPr>
          <w:rFonts w:ascii="Calibri" w:eastAsia="바탕" w:hAnsi="Calibri" w:cs="Calibri"/>
          <w:sz w:val="22"/>
        </w:rPr>
        <w:t>not used for the fully staggered SL PRS can be filled with the repe</w:t>
      </w:r>
      <w:r w:rsidR="004950E8">
        <w:rPr>
          <w:rFonts w:ascii="Calibri" w:eastAsia="바탕" w:hAnsi="Calibri" w:cs="Calibri"/>
          <w:sz w:val="22"/>
        </w:rPr>
        <w:t>ated</w:t>
      </w:r>
      <w:r w:rsidRPr="00D85F8B">
        <w:rPr>
          <w:rFonts w:ascii="Calibri" w:eastAsia="바탕" w:hAnsi="Calibri" w:cs="Calibri"/>
          <w:sz w:val="22"/>
        </w:rPr>
        <w:t xml:space="preserve"> SL PRS </w:t>
      </w:r>
      <w:r w:rsidR="004950E8">
        <w:rPr>
          <w:rFonts w:ascii="Calibri" w:eastAsia="바탕" w:hAnsi="Calibri" w:cs="Calibri"/>
          <w:sz w:val="22"/>
        </w:rPr>
        <w:t xml:space="preserve">symbols </w:t>
      </w:r>
      <w:r w:rsidRPr="00D85F8B">
        <w:rPr>
          <w:rFonts w:ascii="Calibri" w:eastAsia="바탕" w:hAnsi="Calibri" w:cs="Calibri"/>
          <w:sz w:val="22"/>
        </w:rPr>
        <w:t>by (pre-)configuration.</w:t>
      </w:r>
    </w:p>
    <w:p w:rsidR="00794BD5" w:rsidRDefault="00794BD5" w:rsidP="00C2254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In the case above, the comb RE offsets of the repeated SL PRS symbols follow the same comb RE offset of the original fully staggered pattern, as shown in </w:t>
      </w:r>
      <w:r>
        <w:rPr>
          <w:rFonts w:ascii="Calibri" w:eastAsia="바탕" w:hAnsi="Calibri" w:cs="Calibri"/>
          <w:sz w:val="22"/>
        </w:rPr>
        <w:fldChar w:fldCharType="begin"/>
      </w:r>
      <w:r>
        <w:rPr>
          <w:rFonts w:ascii="Calibri" w:eastAsia="바탕" w:hAnsi="Calibri" w:cs="Calibri"/>
          <w:sz w:val="22"/>
        </w:rPr>
        <w:instrText xml:space="preserve"> REF _Ref131603411 \h </w:instrText>
      </w:r>
      <w:r>
        <w:rPr>
          <w:rFonts w:ascii="Calibri" w:eastAsia="바탕" w:hAnsi="Calibri" w:cs="Calibri"/>
          <w:sz w:val="22"/>
        </w:rPr>
      </w:r>
      <w:r>
        <w:rPr>
          <w:rFonts w:ascii="Calibri" w:eastAsia="바탕" w:hAnsi="Calibri" w:cs="Calibri"/>
          <w:sz w:val="22"/>
        </w:rPr>
        <w:fldChar w:fldCharType="separate"/>
      </w:r>
      <w:r w:rsidR="00187B3C">
        <w:t xml:space="preserve">Table </w:t>
      </w:r>
      <w:r w:rsidR="00187B3C">
        <w:rPr>
          <w:noProof/>
        </w:rPr>
        <w:t>2</w:t>
      </w:r>
      <w:r>
        <w:rPr>
          <w:rFonts w:ascii="Calibri" w:eastAsia="바탕" w:hAnsi="Calibri" w:cs="Calibri"/>
          <w:sz w:val="22"/>
        </w:rPr>
        <w:fldChar w:fldCharType="end"/>
      </w:r>
      <w:r>
        <w:rPr>
          <w:rFonts w:ascii="Calibri" w:eastAsia="바탕" w:hAnsi="Calibri" w:cs="Calibri"/>
          <w:sz w:val="22"/>
        </w:rPr>
        <w:t>. For example, if there are 10 available symbols for SL PRS transmission in a slot, and the fully staggered comb pattern with comb size=4 is (pre-</w:t>
      </w:r>
      <w:proofErr w:type="gramStart"/>
      <w:r>
        <w:rPr>
          <w:rFonts w:ascii="Calibri" w:eastAsia="바탕" w:hAnsi="Calibri" w:cs="Calibri"/>
          <w:sz w:val="22"/>
        </w:rPr>
        <w:t>)configured</w:t>
      </w:r>
      <w:proofErr w:type="gramEnd"/>
      <w:r>
        <w:rPr>
          <w:rFonts w:ascii="Calibri" w:eastAsia="바탕" w:hAnsi="Calibri" w:cs="Calibri"/>
          <w:sz w:val="22"/>
        </w:rPr>
        <w:t>, the resultant comb RE offsets with repetition in a slot will be {0,2,1,3, 0,2,1,3, 0,2}.</w:t>
      </w:r>
    </w:p>
    <w:p w:rsidR="00794BD5" w:rsidRDefault="00794BD5" w:rsidP="00794BD5">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EF7317">
        <w:rPr>
          <w:rFonts w:ascii="Calibri" w:eastAsia="바탕" w:hAnsi="Calibri" w:cs="Calibri"/>
          <w:b/>
          <w:i/>
          <w:sz w:val="22"/>
        </w:rPr>
        <w:t xml:space="preserve"> </w:t>
      </w:r>
      <w:r w:rsidR="002C62ED">
        <w:rPr>
          <w:rFonts w:ascii="Calibri" w:eastAsia="바탕" w:hAnsi="Calibri" w:cs="Calibri"/>
          <w:b/>
          <w:i/>
          <w:sz w:val="22"/>
        </w:rPr>
        <w:t>8</w:t>
      </w:r>
      <w:r w:rsidRPr="00DC5A75">
        <w:rPr>
          <w:rFonts w:ascii="Calibri" w:eastAsia="바탕" w:hAnsi="Calibri" w:cs="Calibri"/>
          <w:b/>
          <w:i/>
          <w:sz w:val="22"/>
        </w:rPr>
        <w:t>:</w:t>
      </w:r>
      <w:r>
        <w:rPr>
          <w:rFonts w:ascii="Calibri" w:eastAsia="바탕" w:hAnsi="Calibri" w:cs="Calibri"/>
          <w:i/>
          <w:sz w:val="22"/>
        </w:rPr>
        <w:t xml:space="preserve"> </w:t>
      </w:r>
      <w:r w:rsidR="00AE1035">
        <w:rPr>
          <w:rFonts w:ascii="Calibri" w:eastAsia="바탕" w:hAnsi="Calibri" w:cs="Calibri"/>
          <w:i/>
          <w:sz w:val="22"/>
        </w:rPr>
        <w:t xml:space="preserve">For the fully staggered comb pattern, </w:t>
      </w:r>
      <w:r w:rsidR="00D46AA1">
        <w:rPr>
          <w:rFonts w:ascii="Calibri" w:eastAsia="바탕" w:hAnsi="Calibri" w:cs="Calibri"/>
          <w:i/>
          <w:sz w:val="22"/>
        </w:rPr>
        <w:t xml:space="preserve">if the (pre)configured SL PRS pattern does not fill a slot or TDM duration, </w:t>
      </w:r>
      <w:r w:rsidR="00D85F8B">
        <w:rPr>
          <w:rFonts w:ascii="Calibri" w:eastAsia="바탕" w:hAnsi="Calibri" w:cs="Calibri"/>
          <w:i/>
          <w:sz w:val="22"/>
        </w:rPr>
        <w:t xml:space="preserve">it is supported that </w:t>
      </w:r>
      <w:r w:rsidR="00AE1035">
        <w:rPr>
          <w:rFonts w:ascii="Calibri" w:eastAsia="바탕" w:hAnsi="Calibri" w:cs="Calibri"/>
          <w:i/>
          <w:sz w:val="22"/>
        </w:rPr>
        <w:t xml:space="preserve">SL PRS symbols can be repeated to fill </w:t>
      </w:r>
      <w:r w:rsidR="00D46AA1">
        <w:rPr>
          <w:rFonts w:ascii="Calibri" w:eastAsia="바탕" w:hAnsi="Calibri" w:cs="Calibri"/>
          <w:i/>
          <w:sz w:val="22"/>
        </w:rPr>
        <w:t>the</w:t>
      </w:r>
      <w:r w:rsidR="00AE1035">
        <w:rPr>
          <w:rFonts w:ascii="Calibri" w:eastAsia="바탕" w:hAnsi="Calibri" w:cs="Calibri"/>
          <w:i/>
          <w:sz w:val="22"/>
        </w:rPr>
        <w:t xml:space="preserve"> slot or TDM duration, with the same order of the comb RE offset of the </w:t>
      </w:r>
      <w:r w:rsidR="00E74273">
        <w:rPr>
          <w:rFonts w:ascii="Calibri" w:eastAsia="바탕" w:hAnsi="Calibri" w:cs="Calibri"/>
          <w:i/>
          <w:sz w:val="22"/>
        </w:rPr>
        <w:t>fully staggered</w:t>
      </w:r>
      <w:r w:rsidR="00AE1035">
        <w:rPr>
          <w:rFonts w:ascii="Calibri" w:eastAsia="바탕" w:hAnsi="Calibri" w:cs="Calibri"/>
          <w:i/>
          <w:sz w:val="22"/>
        </w:rPr>
        <w:t xml:space="preserve"> </w:t>
      </w:r>
      <w:r w:rsidR="00E74273">
        <w:rPr>
          <w:rFonts w:ascii="Calibri" w:eastAsia="바탕" w:hAnsi="Calibri" w:cs="Calibri"/>
          <w:i/>
          <w:sz w:val="22"/>
        </w:rPr>
        <w:t>comb pattern</w:t>
      </w:r>
      <w:r>
        <w:rPr>
          <w:rFonts w:ascii="Calibri" w:eastAsia="바탕" w:hAnsi="Calibri" w:cs="Calibri"/>
          <w:i/>
          <w:sz w:val="22"/>
        </w:rPr>
        <w:t>.</w:t>
      </w:r>
    </w:p>
    <w:p w:rsidR="00E85785" w:rsidRDefault="00E85785" w:rsidP="00E85785">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For </w:t>
      </w:r>
      <w:r>
        <w:rPr>
          <w:rFonts w:ascii="Calibri" w:eastAsia="바탕" w:hAnsi="Calibri" w:cs="Calibri" w:hint="eastAsia"/>
          <w:sz w:val="22"/>
        </w:rPr>
        <w:t xml:space="preserve">the </w:t>
      </w:r>
      <w:r>
        <w:rPr>
          <w:rFonts w:ascii="Calibri" w:eastAsia="바탕" w:hAnsi="Calibri" w:cs="Calibri"/>
          <w:sz w:val="22"/>
        </w:rPr>
        <w:t>partially</w:t>
      </w:r>
      <w:r>
        <w:rPr>
          <w:rFonts w:ascii="Calibri" w:eastAsia="바탕" w:hAnsi="Calibri" w:cs="Calibri" w:hint="eastAsia"/>
          <w:sz w:val="22"/>
        </w:rPr>
        <w:t xml:space="preserve"> staggered comb pattern</w:t>
      </w:r>
      <w:r>
        <w:rPr>
          <w:rFonts w:ascii="Calibri" w:eastAsia="바탕" w:hAnsi="Calibri" w:cs="Calibri"/>
          <w:sz w:val="22"/>
        </w:rPr>
        <w:t>,</w:t>
      </w:r>
    </w:p>
    <w:p w:rsidR="00E85785" w:rsidRDefault="00E85785" w:rsidP="00E85785">
      <w:pPr>
        <w:pStyle w:val="af4"/>
        <w:numPr>
          <w:ilvl w:val="0"/>
          <w:numId w:val="20"/>
        </w:numPr>
        <w:wordWrap/>
        <w:adjustRightInd w:val="0"/>
        <w:snapToGrid w:val="0"/>
        <w:spacing w:before="100" w:beforeAutospacing="1" w:afterLines="50" w:after="120"/>
        <w:ind w:leftChars="0"/>
        <w:rPr>
          <w:rFonts w:ascii="Calibri" w:eastAsia="바탕" w:hAnsi="Calibri" w:cs="Calibri"/>
          <w:sz w:val="22"/>
        </w:rPr>
      </w:pPr>
      <w:r w:rsidRPr="00D85F8B">
        <w:rPr>
          <w:rFonts w:ascii="Calibri" w:eastAsia="바탕" w:hAnsi="Calibri" w:cs="Calibri"/>
          <w:sz w:val="22"/>
        </w:rPr>
        <w:t xml:space="preserve">if the number of symbols of the </w:t>
      </w:r>
      <w:r>
        <w:rPr>
          <w:rFonts w:ascii="Calibri" w:eastAsia="바탕" w:hAnsi="Calibri" w:cs="Calibri"/>
          <w:sz w:val="22"/>
        </w:rPr>
        <w:t>partially</w:t>
      </w:r>
      <w:r w:rsidRPr="00D85F8B">
        <w:rPr>
          <w:rFonts w:ascii="Calibri" w:eastAsia="바탕" w:hAnsi="Calibri" w:cs="Calibri"/>
          <w:sz w:val="22"/>
        </w:rPr>
        <w:t xml:space="preserve"> staggered SL PRS is less than the number of symbols available in a slot when TDM of SL PRS resources are not allowed </w:t>
      </w:r>
      <w:r w:rsidRPr="00D85F8B">
        <w:rPr>
          <w:rFonts w:ascii="Calibri" w:eastAsia="바탕" w:hAnsi="Calibri" w:cs="Calibri" w:hint="eastAsia"/>
          <w:sz w:val="22"/>
        </w:rPr>
        <w:t>in a resource pool</w:t>
      </w:r>
      <w:r w:rsidRPr="00D85F8B">
        <w:rPr>
          <w:rFonts w:ascii="Calibri" w:eastAsia="바탕" w:hAnsi="Calibri" w:cs="Calibri"/>
          <w:sz w:val="22"/>
        </w:rPr>
        <w:t>, or</w:t>
      </w:r>
    </w:p>
    <w:p w:rsidR="00E85785" w:rsidRDefault="00E85785" w:rsidP="00E85785">
      <w:pPr>
        <w:pStyle w:val="af4"/>
        <w:numPr>
          <w:ilvl w:val="0"/>
          <w:numId w:val="20"/>
        </w:numPr>
        <w:wordWrap/>
        <w:adjustRightInd w:val="0"/>
        <w:snapToGrid w:val="0"/>
        <w:spacing w:before="100" w:beforeAutospacing="1" w:afterLines="50" w:after="120"/>
        <w:ind w:leftChars="0"/>
        <w:rPr>
          <w:rFonts w:ascii="Calibri" w:eastAsia="바탕" w:hAnsi="Calibri" w:cs="Calibri"/>
          <w:sz w:val="22"/>
        </w:rPr>
      </w:pPr>
      <w:r w:rsidRPr="00D85F8B">
        <w:rPr>
          <w:rFonts w:ascii="Calibri" w:eastAsia="바탕" w:hAnsi="Calibri" w:cs="Calibri"/>
          <w:sz w:val="22"/>
        </w:rPr>
        <w:t xml:space="preserve">if the number of symbols of the </w:t>
      </w:r>
      <w:r>
        <w:rPr>
          <w:rFonts w:ascii="Calibri" w:eastAsia="바탕" w:hAnsi="Calibri" w:cs="Calibri"/>
          <w:sz w:val="22"/>
        </w:rPr>
        <w:t>partially</w:t>
      </w:r>
      <w:r w:rsidRPr="00D85F8B">
        <w:rPr>
          <w:rFonts w:ascii="Calibri" w:eastAsia="바탕" w:hAnsi="Calibri" w:cs="Calibri"/>
          <w:sz w:val="22"/>
        </w:rPr>
        <w:t xml:space="preserve"> staggered SL PRS is less than the number of symbols available in a TDM duration</w:t>
      </w:r>
      <w:r>
        <w:rPr>
          <w:rFonts w:ascii="Calibri" w:eastAsia="바탕" w:hAnsi="Calibri" w:cs="Calibri"/>
          <w:sz w:val="22"/>
        </w:rPr>
        <w:t>,</w:t>
      </w:r>
    </w:p>
    <w:p w:rsidR="00E85785" w:rsidRPr="00D85F8B" w:rsidRDefault="00E85785" w:rsidP="00E85785">
      <w:pPr>
        <w:wordWrap/>
        <w:adjustRightInd w:val="0"/>
        <w:snapToGrid w:val="0"/>
        <w:spacing w:before="100" w:beforeAutospacing="1" w:afterLines="50" w:after="120" w:line="264" w:lineRule="auto"/>
        <w:rPr>
          <w:rFonts w:ascii="Calibri" w:eastAsia="바탕" w:hAnsi="Calibri" w:cs="Calibri"/>
          <w:sz w:val="22"/>
        </w:rPr>
      </w:pPr>
      <w:proofErr w:type="gramStart"/>
      <w:r w:rsidRPr="00D85F8B">
        <w:rPr>
          <w:rFonts w:ascii="Calibri" w:eastAsia="바탕" w:hAnsi="Calibri" w:cs="Calibri"/>
          <w:sz w:val="22"/>
        </w:rPr>
        <w:t>the</w:t>
      </w:r>
      <w:proofErr w:type="gramEnd"/>
      <w:r w:rsidRPr="00D85F8B">
        <w:rPr>
          <w:rFonts w:ascii="Calibri" w:eastAsia="바탕" w:hAnsi="Calibri" w:cs="Calibri"/>
          <w:sz w:val="22"/>
        </w:rPr>
        <w:t xml:space="preserve"> remaining symbols </w:t>
      </w:r>
      <w:r>
        <w:rPr>
          <w:rFonts w:ascii="Calibri" w:eastAsia="바탕" w:hAnsi="Calibri" w:cs="Calibri"/>
          <w:sz w:val="22"/>
        </w:rPr>
        <w:t xml:space="preserve">in a slot or in a TDM duration </w:t>
      </w:r>
      <w:r w:rsidRPr="00D85F8B">
        <w:rPr>
          <w:rFonts w:ascii="Calibri" w:eastAsia="바탕" w:hAnsi="Calibri" w:cs="Calibri"/>
          <w:sz w:val="22"/>
        </w:rPr>
        <w:t xml:space="preserve">not used for the </w:t>
      </w:r>
      <w:r w:rsidR="00BD0A4B">
        <w:rPr>
          <w:rFonts w:ascii="Calibri" w:eastAsia="바탕" w:hAnsi="Calibri" w:cs="Calibri"/>
          <w:sz w:val="22"/>
        </w:rPr>
        <w:t xml:space="preserve">partially </w:t>
      </w:r>
      <w:r w:rsidRPr="00D85F8B">
        <w:rPr>
          <w:rFonts w:ascii="Calibri" w:eastAsia="바탕" w:hAnsi="Calibri" w:cs="Calibri"/>
          <w:sz w:val="22"/>
        </w:rPr>
        <w:t>staggered SL PRS can be filled with the repe</w:t>
      </w:r>
      <w:r>
        <w:rPr>
          <w:rFonts w:ascii="Calibri" w:eastAsia="바탕" w:hAnsi="Calibri" w:cs="Calibri"/>
          <w:sz w:val="22"/>
        </w:rPr>
        <w:t>ated</w:t>
      </w:r>
      <w:r w:rsidRPr="00D85F8B">
        <w:rPr>
          <w:rFonts w:ascii="Calibri" w:eastAsia="바탕" w:hAnsi="Calibri" w:cs="Calibri"/>
          <w:sz w:val="22"/>
        </w:rPr>
        <w:t xml:space="preserve"> SL PRS </w:t>
      </w:r>
      <w:r>
        <w:rPr>
          <w:rFonts w:ascii="Calibri" w:eastAsia="바탕" w:hAnsi="Calibri" w:cs="Calibri"/>
          <w:sz w:val="22"/>
        </w:rPr>
        <w:t xml:space="preserve">symbols </w:t>
      </w:r>
      <w:r w:rsidRPr="00D85F8B">
        <w:rPr>
          <w:rFonts w:ascii="Calibri" w:eastAsia="바탕" w:hAnsi="Calibri" w:cs="Calibri"/>
          <w:sz w:val="22"/>
        </w:rPr>
        <w:t>by (pre-)configuration.</w:t>
      </w:r>
    </w:p>
    <w:p w:rsidR="00FC430E" w:rsidRDefault="00E85785" w:rsidP="00E85785">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In the case above, </w:t>
      </w:r>
      <w:r w:rsidR="00FC430E">
        <w:rPr>
          <w:rFonts w:ascii="Calibri" w:eastAsia="바탕" w:hAnsi="Calibri" w:cs="Calibri"/>
          <w:sz w:val="22"/>
        </w:rPr>
        <w:t>there are two ways of repetition. In the first way, the partially staggered SL PRS symbols are simply repeated. This way has a benefit of the improved SL PRS reception due to SINR gain through combining. In the second way, the partially staggered SL PRS symbols can be expanded toward the fully staggered SL PRS, according to the comb RE offset order of the fully staggered SL PRS. If there are still remaining symbols after expansion, the same repetition rule in the fully staggered SL PRS case can be applied. This way has a benefit of the improved positioning accuracy because of the enhanced reception path resolution due to the expanded staggered pattern.</w:t>
      </w:r>
    </w:p>
    <w:p w:rsidR="00E85785" w:rsidRDefault="00E85785" w:rsidP="00E85785">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lastRenderedPageBreak/>
        <w:t xml:space="preserve">For example, if there are 10 available symbols for SL PRS transmission in a slot, and the </w:t>
      </w:r>
      <w:r w:rsidR="00FC430E">
        <w:rPr>
          <w:rFonts w:ascii="Calibri" w:eastAsia="바탕" w:hAnsi="Calibri" w:cs="Calibri"/>
          <w:sz w:val="22"/>
        </w:rPr>
        <w:t>partially</w:t>
      </w:r>
      <w:r>
        <w:rPr>
          <w:rFonts w:ascii="Calibri" w:eastAsia="바탕" w:hAnsi="Calibri" w:cs="Calibri"/>
          <w:sz w:val="22"/>
        </w:rPr>
        <w:t xml:space="preserve"> staggered comb pattern with </w:t>
      </w:r>
      <w:r w:rsidR="00FC430E">
        <w:rPr>
          <w:rFonts w:ascii="Calibri" w:eastAsia="바탕" w:hAnsi="Calibri" w:cs="Calibri"/>
          <w:sz w:val="22"/>
        </w:rPr>
        <w:t>(M,N)=(4,8)</w:t>
      </w:r>
      <w:r>
        <w:rPr>
          <w:rFonts w:ascii="Calibri" w:eastAsia="바탕" w:hAnsi="Calibri" w:cs="Calibri"/>
          <w:sz w:val="22"/>
        </w:rPr>
        <w:t xml:space="preserve"> is (pre-)configured, the resultant comb RE offsets </w:t>
      </w:r>
      <w:r w:rsidR="00FC430E">
        <w:rPr>
          <w:rFonts w:ascii="Calibri" w:eastAsia="바탕" w:hAnsi="Calibri" w:cs="Calibri"/>
          <w:sz w:val="22"/>
        </w:rPr>
        <w:t>if the first way</w:t>
      </w:r>
      <w:r>
        <w:rPr>
          <w:rFonts w:ascii="Calibri" w:eastAsia="바탕" w:hAnsi="Calibri" w:cs="Calibri"/>
          <w:sz w:val="22"/>
        </w:rPr>
        <w:t xml:space="preserve"> </w:t>
      </w:r>
      <w:r w:rsidR="00FC430E">
        <w:rPr>
          <w:rFonts w:ascii="Calibri" w:eastAsia="바탕" w:hAnsi="Calibri" w:cs="Calibri"/>
          <w:sz w:val="22"/>
        </w:rPr>
        <w:t>is</w:t>
      </w:r>
      <w:r>
        <w:rPr>
          <w:rFonts w:ascii="Calibri" w:eastAsia="바탕" w:hAnsi="Calibri" w:cs="Calibri"/>
          <w:sz w:val="22"/>
        </w:rPr>
        <w:t xml:space="preserve"> {0,</w:t>
      </w:r>
      <w:r w:rsidR="00FC430E">
        <w:rPr>
          <w:rFonts w:ascii="Calibri" w:eastAsia="바탕" w:hAnsi="Calibri" w:cs="Calibri"/>
          <w:sz w:val="22"/>
        </w:rPr>
        <w:t>4,2,6, 0,4,2,6, 0,4</w:t>
      </w:r>
      <w:r>
        <w:rPr>
          <w:rFonts w:ascii="Calibri" w:eastAsia="바탕" w:hAnsi="Calibri" w:cs="Calibri"/>
          <w:sz w:val="22"/>
        </w:rPr>
        <w:t>}.</w:t>
      </w:r>
      <w:r w:rsidR="00FC430E">
        <w:rPr>
          <w:rFonts w:ascii="Calibri" w:eastAsia="바탕" w:hAnsi="Calibri" w:cs="Calibri"/>
          <w:sz w:val="22"/>
        </w:rPr>
        <w:t xml:space="preserve"> The second way results in the repeated SL PRS symbols with RE offsets {0</w:t>
      </w:r>
      <w:proofErr w:type="gramStart"/>
      <w:r w:rsidR="00FC430E">
        <w:rPr>
          <w:rFonts w:ascii="Calibri" w:eastAsia="바탕" w:hAnsi="Calibri" w:cs="Calibri"/>
          <w:sz w:val="22"/>
        </w:rPr>
        <w:t>,4,2,6</w:t>
      </w:r>
      <w:proofErr w:type="gramEnd"/>
      <w:r w:rsidR="00FC430E">
        <w:rPr>
          <w:rFonts w:ascii="Calibri" w:eastAsia="바탕" w:hAnsi="Calibri" w:cs="Calibri"/>
          <w:sz w:val="22"/>
        </w:rPr>
        <w:t>, 1,5,3,7, 0,4} We think that both ways have their own benefits and can be supported by (pre-)configuration.</w:t>
      </w:r>
    </w:p>
    <w:p w:rsidR="00794BD5" w:rsidRPr="00797409" w:rsidRDefault="00E85785" w:rsidP="00C7431A">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EF7317">
        <w:rPr>
          <w:rFonts w:ascii="Calibri" w:eastAsia="바탕" w:hAnsi="Calibri" w:cs="Calibri"/>
          <w:b/>
          <w:i/>
          <w:sz w:val="22"/>
        </w:rPr>
        <w:t xml:space="preserve"> </w:t>
      </w:r>
      <w:r w:rsidR="002C62ED">
        <w:rPr>
          <w:rFonts w:ascii="Calibri" w:eastAsia="바탕" w:hAnsi="Calibri" w:cs="Calibri"/>
          <w:b/>
          <w:i/>
          <w:sz w:val="22"/>
        </w:rPr>
        <w:t>9</w:t>
      </w:r>
      <w:r w:rsidRPr="00DC5A75">
        <w:rPr>
          <w:rFonts w:ascii="Calibri" w:eastAsia="바탕" w:hAnsi="Calibri" w:cs="Calibri"/>
          <w:b/>
          <w:i/>
          <w:sz w:val="22"/>
        </w:rPr>
        <w:t>:</w:t>
      </w:r>
      <w:r>
        <w:rPr>
          <w:rFonts w:ascii="Calibri" w:eastAsia="바탕" w:hAnsi="Calibri" w:cs="Calibri"/>
          <w:i/>
          <w:sz w:val="22"/>
        </w:rPr>
        <w:t xml:space="preserve"> For the </w:t>
      </w:r>
      <w:r w:rsidR="00FC430E">
        <w:rPr>
          <w:rFonts w:ascii="Calibri" w:eastAsia="바탕" w:hAnsi="Calibri" w:cs="Calibri"/>
          <w:i/>
          <w:sz w:val="22"/>
        </w:rPr>
        <w:t xml:space="preserve">partially </w:t>
      </w:r>
      <w:r>
        <w:rPr>
          <w:rFonts w:ascii="Calibri" w:eastAsia="바탕" w:hAnsi="Calibri" w:cs="Calibri"/>
          <w:i/>
          <w:sz w:val="22"/>
        </w:rPr>
        <w:t xml:space="preserve">staggered comb pattern, </w:t>
      </w:r>
      <w:r w:rsidR="00E74273">
        <w:rPr>
          <w:rFonts w:ascii="Calibri" w:eastAsia="바탕" w:hAnsi="Calibri" w:cs="Calibri"/>
          <w:i/>
          <w:sz w:val="22"/>
        </w:rPr>
        <w:t xml:space="preserve">if the (pre)configured SL PRS pattern does not fill a slot or TDM duration, </w:t>
      </w:r>
      <w:r>
        <w:rPr>
          <w:rFonts w:ascii="Calibri" w:eastAsia="바탕" w:hAnsi="Calibri" w:cs="Calibri"/>
          <w:i/>
          <w:sz w:val="22"/>
        </w:rPr>
        <w:t xml:space="preserve">it is supported that SL PRS symbols can be repeated to fill a slot or a TDM duration, with </w:t>
      </w:r>
      <w:r w:rsidR="00C7431A">
        <w:rPr>
          <w:rFonts w:ascii="Calibri" w:eastAsia="바탕" w:hAnsi="Calibri" w:cs="Calibri"/>
          <w:i/>
          <w:sz w:val="22"/>
        </w:rPr>
        <w:t>e</w:t>
      </w:r>
      <w:r w:rsidR="00A57E91">
        <w:rPr>
          <w:rFonts w:ascii="Calibri" w:eastAsia="바탕" w:hAnsi="Calibri" w:cs="Calibri"/>
          <w:i/>
          <w:sz w:val="22"/>
        </w:rPr>
        <w:t>xpansion toward the fully staggered SL PRS and its repe</w:t>
      </w:r>
      <w:r w:rsidR="00797409">
        <w:rPr>
          <w:rFonts w:ascii="Calibri" w:eastAsia="바탕" w:hAnsi="Calibri" w:cs="Calibri"/>
          <w:i/>
          <w:sz w:val="22"/>
        </w:rPr>
        <w:t>t</w:t>
      </w:r>
      <w:r w:rsidR="00A57E91">
        <w:rPr>
          <w:rFonts w:ascii="Calibri" w:eastAsia="바탕" w:hAnsi="Calibri" w:cs="Calibri"/>
          <w:i/>
          <w:sz w:val="22"/>
        </w:rPr>
        <w:t>ition</w:t>
      </w:r>
    </w:p>
    <w:p w:rsidR="00E949AF" w:rsidRPr="008B2BE5" w:rsidRDefault="000B7DFD" w:rsidP="00DC42A5">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kern w:val="0"/>
          <w:sz w:val="32"/>
          <w:szCs w:val="28"/>
          <w:lang w:eastAsia="en-US"/>
        </w:rPr>
        <w:t>S</w:t>
      </w:r>
      <w:r w:rsidR="00A65CBC">
        <w:rPr>
          <w:rFonts w:ascii="Arial" w:eastAsia="바탕" w:hAnsi="Arial" w:cs="Arial"/>
          <w:kern w:val="0"/>
          <w:sz w:val="32"/>
          <w:szCs w:val="28"/>
          <w:lang w:eastAsia="en-US"/>
        </w:rPr>
        <w:t>L PRS s</w:t>
      </w:r>
      <w:r w:rsidR="007D0C2D">
        <w:rPr>
          <w:rFonts w:ascii="Arial" w:eastAsia="바탕" w:hAnsi="Arial" w:cs="Arial"/>
          <w:kern w:val="0"/>
          <w:sz w:val="32"/>
          <w:szCs w:val="28"/>
          <w:lang w:eastAsia="en-US"/>
        </w:rPr>
        <w:t>lot s</w:t>
      </w:r>
      <w:r w:rsidR="00A65CBC">
        <w:rPr>
          <w:rFonts w:ascii="Arial" w:eastAsia="바탕" w:hAnsi="Arial" w:cs="Arial"/>
          <w:kern w:val="0"/>
          <w:sz w:val="32"/>
          <w:szCs w:val="28"/>
          <w:lang w:eastAsia="en-US"/>
        </w:rPr>
        <w:t>tructure</w:t>
      </w:r>
    </w:p>
    <w:p w:rsidR="007D0C2D" w:rsidRPr="00443DB1" w:rsidRDefault="00443DB1" w:rsidP="00443DB1">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During the SI phase, there were discussions on the definition of SL PRS resource. Our understanding on the SL PRS resource is similar to DL PRS resource defined for DL positioning. Based on the DL PRS resource defined in the conventional DL positioning method, we can define SL PRS resource as a set of resources for a single sample or instance of measurement. That is, the SL PRS resource is defined according to the SL PRS comb size, SL PRS RE offset, and the number of symbols for SL PRS. This is the single instance as a minimum resource unit for SL positioning measurement. The SL PRS resources can be repeated or multiplexed within a slot.</w:t>
      </w:r>
    </w:p>
    <w:p w:rsidR="00F321CB" w:rsidRPr="00FD2084" w:rsidRDefault="00F321CB" w:rsidP="00F321CB">
      <w:pPr>
        <w:wordWrap/>
        <w:adjustRightInd w:val="0"/>
        <w:snapToGrid w:val="0"/>
        <w:spacing w:before="100" w:beforeAutospacing="1" w:after="100" w:afterAutospacing="1" w:line="264" w:lineRule="auto"/>
        <w:rPr>
          <w:rFonts w:ascii="Calibri" w:eastAsia="바탕" w:hAnsi="Calibri" w:cs="Calibri"/>
          <w:i/>
          <w:sz w:val="22"/>
        </w:rPr>
      </w:pPr>
      <w:r w:rsidRPr="00FD2084">
        <w:rPr>
          <w:rFonts w:ascii="Calibri" w:eastAsia="바탕" w:hAnsi="Calibri" w:cs="Calibri"/>
          <w:b/>
          <w:i/>
          <w:sz w:val="22"/>
        </w:rPr>
        <w:t xml:space="preserve">Proposal </w:t>
      </w:r>
      <w:r w:rsidR="00EF7317">
        <w:rPr>
          <w:rFonts w:ascii="Calibri" w:eastAsia="바탕" w:hAnsi="Calibri" w:cs="Calibri"/>
          <w:b/>
          <w:i/>
          <w:sz w:val="22"/>
        </w:rPr>
        <w:t>1</w:t>
      </w:r>
      <w:r w:rsidR="002C62ED">
        <w:rPr>
          <w:rFonts w:ascii="Calibri" w:eastAsia="바탕" w:hAnsi="Calibri" w:cs="Calibri"/>
          <w:b/>
          <w:i/>
          <w:sz w:val="22"/>
        </w:rPr>
        <w:t>0</w:t>
      </w:r>
      <w:r w:rsidRPr="00FD2084">
        <w:rPr>
          <w:rFonts w:ascii="Calibri" w:eastAsia="바탕" w:hAnsi="Calibri" w:cs="Calibri"/>
          <w:b/>
          <w:i/>
          <w:sz w:val="22"/>
        </w:rPr>
        <w:t>:</w:t>
      </w:r>
      <w:r w:rsidRPr="00FD2084">
        <w:rPr>
          <w:rFonts w:ascii="Calibri" w:eastAsia="바탕" w:hAnsi="Calibri" w:cs="Calibri"/>
          <w:i/>
          <w:sz w:val="22"/>
        </w:rPr>
        <w:t xml:space="preserve"> SL PRS resource is defined as a set of SL resources, which is used for the measurement of a single sample/instance of SL PRS.</w:t>
      </w:r>
    </w:p>
    <w:p w:rsidR="00B93121" w:rsidRDefault="00B93121" w:rsidP="00B93121">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I</w:t>
      </w:r>
      <w:r>
        <w:rPr>
          <w:rFonts w:ascii="Calibri" w:eastAsia="바탕" w:hAnsi="Calibri" w:cs="Calibri"/>
          <w:sz w:val="22"/>
        </w:rPr>
        <w:t>n SL communication, the basic unit of SL transmission and reception is a slot (except PSFCH within a slot). A slot can be used for either transmission or reception according to the sensing results in SL mode-2 or scheduling in SL mode-1. Therefore</w:t>
      </w:r>
      <w:r w:rsidR="00F968A0">
        <w:rPr>
          <w:rFonts w:ascii="Calibri" w:eastAsia="바탕" w:hAnsi="Calibri" w:cs="Calibri"/>
          <w:sz w:val="22"/>
        </w:rPr>
        <w:t>,</w:t>
      </w:r>
      <w:r>
        <w:rPr>
          <w:rFonts w:ascii="Calibri" w:eastAsia="바탕" w:hAnsi="Calibri" w:cs="Calibri"/>
          <w:sz w:val="22"/>
        </w:rPr>
        <w:t xml:space="preserve"> there is always one AGC symbol at the start of a SL slot</w:t>
      </w:r>
      <w:r w:rsidR="00F968A0">
        <w:rPr>
          <w:rFonts w:ascii="Calibri" w:eastAsia="바탕" w:hAnsi="Calibri" w:cs="Calibri"/>
          <w:sz w:val="22"/>
        </w:rPr>
        <w:t xml:space="preserve">, so that RX-UE can adapt its AGC gain before receiving PSCCH/PSSCH of the slot. Also there is always one TX/RX turnaround </w:t>
      </w:r>
      <w:r w:rsidR="00417D55">
        <w:rPr>
          <w:rFonts w:ascii="Calibri" w:eastAsia="바탕" w:hAnsi="Calibri" w:cs="Calibri"/>
          <w:sz w:val="22"/>
        </w:rPr>
        <w:t xml:space="preserve">gap </w:t>
      </w:r>
      <w:r w:rsidR="00F968A0">
        <w:rPr>
          <w:rFonts w:ascii="Calibri" w:eastAsia="바탕" w:hAnsi="Calibri" w:cs="Calibri"/>
          <w:sz w:val="22"/>
        </w:rPr>
        <w:t>symbol at the end of a slot, so that UE can prepare its RF module functionality for transmission or reception.</w:t>
      </w:r>
    </w:p>
    <w:p w:rsidR="00F968A0" w:rsidRDefault="00417D55" w:rsidP="00B93121">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If the multiplexing of SL PRS resources from different UEs is allowed in a resource pool, each </w:t>
      </w:r>
      <w:r w:rsidR="00F968A0">
        <w:rPr>
          <w:rFonts w:ascii="Calibri" w:eastAsia="바탕" w:hAnsi="Calibri" w:cs="Calibri"/>
          <w:sz w:val="22"/>
        </w:rPr>
        <w:t xml:space="preserve">SL PRS resource </w:t>
      </w:r>
      <w:r>
        <w:rPr>
          <w:rFonts w:ascii="Calibri" w:eastAsia="바탕" w:hAnsi="Calibri" w:cs="Calibri"/>
          <w:sz w:val="22"/>
        </w:rPr>
        <w:t xml:space="preserve">within a slot </w:t>
      </w:r>
      <w:r w:rsidR="00F968A0">
        <w:rPr>
          <w:rFonts w:ascii="Calibri" w:eastAsia="바탕" w:hAnsi="Calibri" w:cs="Calibri"/>
          <w:sz w:val="22"/>
        </w:rPr>
        <w:t xml:space="preserve">can be used for either transmission or reception according to the sensing results in scheme-2 or scheduling in shceme-1. </w:t>
      </w:r>
      <w:r>
        <w:rPr>
          <w:rFonts w:ascii="Calibri" w:eastAsia="바탕" w:hAnsi="Calibri" w:cs="Calibri"/>
          <w:sz w:val="22"/>
        </w:rPr>
        <w:t>In this case, w</w:t>
      </w:r>
      <w:r w:rsidR="00F968A0">
        <w:rPr>
          <w:rFonts w:ascii="Calibri" w:eastAsia="바탕" w:hAnsi="Calibri" w:cs="Calibri"/>
          <w:sz w:val="22"/>
        </w:rPr>
        <w:t xml:space="preserve">ith the similar reason above, there should always be AGC time duration before the start of SL PRS resource. In our opinion, it is sufficient to have one AGC symbol for AGC time duration in SL positioning. One AGC symbol is also compatible for SL communication slot, considering SL PRS transmission in a shared resource pool. </w:t>
      </w:r>
    </w:p>
    <w:p w:rsidR="00F968A0" w:rsidRDefault="00417D55" w:rsidP="00B93121">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If the multiplexing of SL PRS resources from different UEs is allowed in a resource pool, w</w:t>
      </w:r>
      <w:r w:rsidR="00F968A0">
        <w:rPr>
          <w:rFonts w:ascii="Calibri" w:eastAsia="바탕" w:hAnsi="Calibri" w:cs="Calibri"/>
          <w:sz w:val="22"/>
        </w:rPr>
        <w:t xml:space="preserve">ith similar reason, there should always be TX/RX turnaround time duration after the end of SL PRS resource. In our opinion, it is sufficient to have one TX/RX turnaround </w:t>
      </w:r>
      <w:r>
        <w:rPr>
          <w:rFonts w:ascii="Calibri" w:eastAsia="바탕" w:hAnsi="Calibri" w:cs="Calibri"/>
          <w:sz w:val="22"/>
        </w:rPr>
        <w:t xml:space="preserve">gap </w:t>
      </w:r>
      <w:r w:rsidR="00F968A0">
        <w:rPr>
          <w:rFonts w:ascii="Calibri" w:eastAsia="바탕" w:hAnsi="Calibri" w:cs="Calibri"/>
          <w:sz w:val="22"/>
        </w:rPr>
        <w:t xml:space="preserve">symbol for RF module switching in SL positioning. One TX/RX turnaround </w:t>
      </w:r>
      <w:r>
        <w:rPr>
          <w:rFonts w:ascii="Calibri" w:eastAsia="바탕" w:hAnsi="Calibri" w:cs="Calibri"/>
          <w:sz w:val="22"/>
        </w:rPr>
        <w:t xml:space="preserve">gap </w:t>
      </w:r>
      <w:r w:rsidR="00F968A0">
        <w:rPr>
          <w:rFonts w:ascii="Calibri" w:eastAsia="바탕" w:hAnsi="Calibri" w:cs="Calibri"/>
          <w:sz w:val="22"/>
        </w:rPr>
        <w:t>symbol is also compatible for SL communication slot, considering SL PRS transmi</w:t>
      </w:r>
      <w:r>
        <w:rPr>
          <w:rFonts w:ascii="Calibri" w:eastAsia="바탕" w:hAnsi="Calibri" w:cs="Calibri"/>
          <w:sz w:val="22"/>
        </w:rPr>
        <w:t xml:space="preserve">ssion in a shared resource pool, as </w:t>
      </w:r>
      <w:r w:rsidR="00946C9E">
        <w:rPr>
          <w:rFonts w:ascii="Calibri" w:eastAsia="바탕" w:hAnsi="Calibri" w:cs="Calibri"/>
          <w:sz w:val="22"/>
        </w:rPr>
        <w:t xml:space="preserve">shown in </w:t>
      </w:r>
      <w:r w:rsidR="00946C9E">
        <w:rPr>
          <w:rFonts w:ascii="Calibri" w:eastAsia="바탕" w:hAnsi="Calibri" w:cs="Calibri"/>
          <w:sz w:val="22"/>
        </w:rPr>
        <w:fldChar w:fldCharType="begin"/>
      </w:r>
      <w:r w:rsidR="00946C9E">
        <w:rPr>
          <w:rFonts w:ascii="Calibri" w:eastAsia="바탕" w:hAnsi="Calibri" w:cs="Calibri"/>
          <w:sz w:val="22"/>
        </w:rPr>
        <w:instrText xml:space="preserve"> REF _Ref115340921 \h </w:instrText>
      </w:r>
      <w:r w:rsidR="00946C9E">
        <w:rPr>
          <w:rFonts w:ascii="Calibri" w:eastAsia="바탕" w:hAnsi="Calibri" w:cs="Calibri"/>
          <w:sz w:val="22"/>
        </w:rPr>
      </w:r>
      <w:r w:rsidR="00946C9E">
        <w:rPr>
          <w:rFonts w:ascii="Calibri" w:eastAsia="바탕" w:hAnsi="Calibri" w:cs="Calibri"/>
          <w:sz w:val="22"/>
        </w:rPr>
        <w:fldChar w:fldCharType="separate"/>
      </w:r>
      <w:r w:rsidR="00187B3C">
        <w:t xml:space="preserve">Figure </w:t>
      </w:r>
      <w:r w:rsidR="00187B3C">
        <w:rPr>
          <w:noProof/>
        </w:rPr>
        <w:t>1</w:t>
      </w:r>
      <w:r w:rsidR="00946C9E">
        <w:rPr>
          <w:rFonts w:ascii="Calibri" w:eastAsia="바탕" w:hAnsi="Calibri" w:cs="Calibri"/>
          <w:sz w:val="22"/>
        </w:rPr>
        <w:fldChar w:fldCharType="end"/>
      </w:r>
      <w:r w:rsidR="00946C9E">
        <w:rPr>
          <w:rFonts w:ascii="Calibri" w:eastAsia="바탕" w:hAnsi="Calibri" w:cs="Calibri"/>
          <w:sz w:val="22"/>
        </w:rPr>
        <w:t>.</w:t>
      </w:r>
    </w:p>
    <w:p w:rsidR="00946C9E" w:rsidRDefault="00946C9E" w:rsidP="00946C9E">
      <w:pPr>
        <w:keepNext/>
        <w:wordWrap/>
        <w:adjustRightInd w:val="0"/>
        <w:snapToGrid w:val="0"/>
        <w:spacing w:before="100" w:beforeAutospacing="1" w:afterLines="50" w:after="120" w:line="264" w:lineRule="auto"/>
        <w:jc w:val="center"/>
      </w:pPr>
      <w:r>
        <w:rPr>
          <w:noProof/>
        </w:rPr>
        <w:drawing>
          <wp:inline distT="0" distB="0" distL="0" distR="0" wp14:anchorId="402F2320">
            <wp:extent cx="2792720" cy="836762"/>
            <wp:effectExtent l="0" t="0" r="8255" b="190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40079" cy="850952"/>
                    </a:xfrm>
                    <a:prstGeom prst="rect">
                      <a:avLst/>
                    </a:prstGeom>
                    <a:noFill/>
                  </pic:spPr>
                </pic:pic>
              </a:graphicData>
            </a:graphic>
          </wp:inline>
        </w:drawing>
      </w:r>
    </w:p>
    <w:p w:rsidR="00946C9E" w:rsidRPr="00946C9E" w:rsidRDefault="00946C9E" w:rsidP="00946C9E">
      <w:pPr>
        <w:pStyle w:val="a9"/>
        <w:jc w:val="center"/>
      </w:pPr>
      <w:bookmarkStart w:id="5" w:name="_Ref115340921"/>
      <w:r>
        <w:t xml:space="preserve">Figure </w:t>
      </w:r>
      <w:r>
        <w:fldChar w:fldCharType="begin"/>
      </w:r>
      <w:r>
        <w:instrText xml:space="preserve"> SEQ Figure \* ARABIC </w:instrText>
      </w:r>
      <w:r>
        <w:fldChar w:fldCharType="separate"/>
      </w:r>
      <w:r w:rsidR="00187B3C">
        <w:rPr>
          <w:noProof/>
        </w:rPr>
        <w:t>1</w:t>
      </w:r>
      <w:r>
        <w:fldChar w:fldCharType="end"/>
      </w:r>
      <w:bookmarkEnd w:id="5"/>
      <w:r w:rsidR="005A7034">
        <w:t>.</w:t>
      </w:r>
      <w:r>
        <w:t xml:space="preserve"> SL PRS resource and AGC &amp; TX/RX turnaround symbol</w:t>
      </w:r>
    </w:p>
    <w:p w:rsidR="007D0C2D" w:rsidRDefault="007D0C2D" w:rsidP="007D0C2D">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lastRenderedPageBreak/>
        <w:t>Proposal</w:t>
      </w:r>
      <w:r w:rsidR="005804E5">
        <w:rPr>
          <w:rFonts w:ascii="Calibri" w:eastAsia="바탕" w:hAnsi="Calibri" w:cs="Calibri"/>
          <w:b/>
          <w:i/>
          <w:sz w:val="22"/>
        </w:rPr>
        <w:t xml:space="preserve"> </w:t>
      </w:r>
      <w:r w:rsidR="00EF7317">
        <w:rPr>
          <w:rFonts w:ascii="Calibri" w:eastAsia="바탕" w:hAnsi="Calibri" w:cs="Calibri"/>
          <w:b/>
          <w:i/>
          <w:sz w:val="22"/>
        </w:rPr>
        <w:t>1</w:t>
      </w:r>
      <w:r w:rsidR="002C62ED">
        <w:rPr>
          <w:rFonts w:ascii="Calibri" w:eastAsia="바탕" w:hAnsi="Calibri" w:cs="Calibri"/>
          <w:b/>
          <w:i/>
          <w:sz w:val="22"/>
        </w:rPr>
        <w:t>1</w:t>
      </w:r>
      <w:r w:rsidRPr="00DC5A75">
        <w:rPr>
          <w:rFonts w:ascii="Calibri" w:eastAsia="바탕" w:hAnsi="Calibri" w:cs="Calibri"/>
          <w:b/>
          <w:i/>
          <w:sz w:val="22"/>
        </w:rPr>
        <w:t>:</w:t>
      </w:r>
      <w:r>
        <w:rPr>
          <w:rFonts w:ascii="Calibri" w:eastAsia="바탕" w:hAnsi="Calibri" w:cs="Calibri"/>
          <w:i/>
          <w:sz w:val="22"/>
        </w:rPr>
        <w:t xml:space="preserve"> </w:t>
      </w:r>
      <w:r w:rsidR="00417D55">
        <w:rPr>
          <w:rFonts w:ascii="Calibri" w:eastAsia="바탕" w:hAnsi="Calibri" w:cs="Calibri"/>
          <w:i/>
          <w:sz w:val="22"/>
        </w:rPr>
        <w:t xml:space="preserve">If </w:t>
      </w:r>
      <w:r w:rsidR="00417D55" w:rsidRPr="00417D55">
        <w:rPr>
          <w:rFonts w:ascii="Calibri" w:eastAsia="바탕" w:hAnsi="Calibri" w:cs="Calibri"/>
          <w:i/>
          <w:sz w:val="22"/>
        </w:rPr>
        <w:t xml:space="preserve">the multiplexing of SL PRS resources from different UEs </w:t>
      </w:r>
      <w:r w:rsidR="00417D55">
        <w:rPr>
          <w:rFonts w:ascii="Calibri" w:eastAsia="바탕" w:hAnsi="Calibri" w:cs="Calibri"/>
          <w:i/>
          <w:sz w:val="22"/>
        </w:rPr>
        <w:t>within a slot is allowed in a resource pool, o</w:t>
      </w:r>
      <w:r w:rsidR="00B04CC3">
        <w:rPr>
          <w:rFonts w:ascii="Calibri" w:eastAsia="바탕" w:hAnsi="Calibri" w:cs="Calibri"/>
          <w:i/>
          <w:sz w:val="22"/>
        </w:rPr>
        <w:t xml:space="preserve">ne </w:t>
      </w:r>
      <w:r w:rsidR="00F321CB">
        <w:rPr>
          <w:rFonts w:ascii="Calibri" w:eastAsia="바탕" w:hAnsi="Calibri" w:cs="Calibri"/>
          <w:i/>
          <w:sz w:val="22"/>
        </w:rPr>
        <w:t xml:space="preserve">AGC symbol is located </w:t>
      </w:r>
      <w:r w:rsidR="00F567B6">
        <w:rPr>
          <w:rFonts w:ascii="Calibri" w:eastAsia="바탕" w:hAnsi="Calibri" w:cs="Calibri"/>
          <w:i/>
          <w:sz w:val="22"/>
        </w:rPr>
        <w:t>before every SL PRS resource</w:t>
      </w:r>
      <w:r>
        <w:rPr>
          <w:rFonts w:ascii="Calibri" w:eastAsia="바탕" w:hAnsi="Calibri" w:cs="Calibri"/>
          <w:i/>
          <w:sz w:val="22"/>
        </w:rPr>
        <w:t>.</w:t>
      </w:r>
    </w:p>
    <w:p w:rsidR="00F968A0" w:rsidRDefault="00F968A0" w:rsidP="00F968A0">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5804E5">
        <w:rPr>
          <w:rFonts w:ascii="Calibri" w:eastAsia="바탕" w:hAnsi="Calibri" w:cs="Calibri"/>
          <w:b/>
          <w:i/>
          <w:sz w:val="22"/>
        </w:rPr>
        <w:t xml:space="preserve"> </w:t>
      </w:r>
      <w:r w:rsidR="00EF7317">
        <w:rPr>
          <w:rFonts w:ascii="Calibri" w:eastAsia="바탕" w:hAnsi="Calibri" w:cs="Calibri"/>
          <w:b/>
          <w:i/>
          <w:sz w:val="22"/>
        </w:rPr>
        <w:t>1</w:t>
      </w:r>
      <w:r w:rsidR="002C62ED">
        <w:rPr>
          <w:rFonts w:ascii="Calibri" w:eastAsia="바탕" w:hAnsi="Calibri" w:cs="Calibri"/>
          <w:b/>
          <w:i/>
          <w:sz w:val="22"/>
        </w:rPr>
        <w:t>2</w:t>
      </w:r>
      <w:r w:rsidRPr="00DC5A75">
        <w:rPr>
          <w:rFonts w:ascii="Calibri" w:eastAsia="바탕" w:hAnsi="Calibri" w:cs="Calibri"/>
          <w:b/>
          <w:i/>
          <w:sz w:val="22"/>
        </w:rPr>
        <w:t>:</w:t>
      </w:r>
      <w:r>
        <w:rPr>
          <w:rFonts w:ascii="Calibri" w:eastAsia="바탕" w:hAnsi="Calibri" w:cs="Calibri"/>
          <w:i/>
          <w:sz w:val="22"/>
        </w:rPr>
        <w:t xml:space="preserve"> </w:t>
      </w:r>
      <w:r w:rsidR="00077054">
        <w:rPr>
          <w:rFonts w:ascii="Calibri" w:eastAsia="바탕" w:hAnsi="Calibri" w:cs="Calibri"/>
          <w:i/>
          <w:sz w:val="22"/>
        </w:rPr>
        <w:t xml:space="preserve">If </w:t>
      </w:r>
      <w:r w:rsidR="00077054" w:rsidRPr="00417D55">
        <w:rPr>
          <w:rFonts w:ascii="Calibri" w:eastAsia="바탕" w:hAnsi="Calibri" w:cs="Calibri"/>
          <w:i/>
          <w:sz w:val="22"/>
        </w:rPr>
        <w:t xml:space="preserve">the multiplexing of SL PRS resources from different UEs </w:t>
      </w:r>
      <w:r w:rsidR="00077054">
        <w:rPr>
          <w:rFonts w:ascii="Calibri" w:eastAsia="바탕" w:hAnsi="Calibri" w:cs="Calibri"/>
          <w:i/>
          <w:sz w:val="22"/>
        </w:rPr>
        <w:t>within a slot is allowed in a resource pool, o</w:t>
      </w:r>
      <w:r>
        <w:rPr>
          <w:rFonts w:ascii="Calibri" w:eastAsia="바탕" w:hAnsi="Calibri" w:cs="Calibri"/>
          <w:i/>
          <w:sz w:val="22"/>
        </w:rPr>
        <w:t xml:space="preserve">ne TX/RX turnaround </w:t>
      </w:r>
      <w:r w:rsidR="00417D55">
        <w:rPr>
          <w:rFonts w:ascii="Calibri" w:eastAsia="바탕" w:hAnsi="Calibri" w:cs="Calibri"/>
          <w:i/>
          <w:sz w:val="22"/>
        </w:rPr>
        <w:t xml:space="preserve">gap </w:t>
      </w:r>
      <w:r>
        <w:rPr>
          <w:rFonts w:ascii="Calibri" w:eastAsia="바탕" w:hAnsi="Calibri" w:cs="Calibri"/>
          <w:i/>
          <w:sz w:val="22"/>
        </w:rPr>
        <w:t>symbol is located after every SL PRS resource.</w:t>
      </w:r>
    </w:p>
    <w:p w:rsidR="00077054" w:rsidRDefault="00077054" w:rsidP="00077054">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If the multiplexing of SL PRS resources from different UEs is not allowed in a resource pool, there is no reason of having such AGC symbol and TX/RX turnaround gap symbol as described above. AGC symbol at the beginning of a slot and TX/RX turnaround gap symbol at the end of a slot are sufficient.</w:t>
      </w:r>
    </w:p>
    <w:p w:rsidR="00077054" w:rsidRDefault="00077054" w:rsidP="00077054">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2C62ED">
        <w:rPr>
          <w:rFonts w:ascii="Calibri" w:eastAsia="바탕" w:hAnsi="Calibri" w:cs="Calibri"/>
          <w:b/>
          <w:i/>
          <w:sz w:val="22"/>
        </w:rPr>
        <w:t xml:space="preserve"> 13</w:t>
      </w:r>
      <w:r w:rsidRPr="00DC5A75">
        <w:rPr>
          <w:rFonts w:ascii="Calibri" w:eastAsia="바탕" w:hAnsi="Calibri" w:cs="Calibri"/>
          <w:b/>
          <w:i/>
          <w:sz w:val="22"/>
        </w:rPr>
        <w:t>:</w:t>
      </w:r>
      <w:r>
        <w:rPr>
          <w:rFonts w:ascii="Calibri" w:eastAsia="바탕" w:hAnsi="Calibri" w:cs="Calibri"/>
          <w:i/>
          <w:sz w:val="22"/>
        </w:rPr>
        <w:t xml:space="preserve"> If </w:t>
      </w:r>
      <w:r w:rsidRPr="00417D55">
        <w:rPr>
          <w:rFonts w:ascii="Calibri" w:eastAsia="바탕" w:hAnsi="Calibri" w:cs="Calibri"/>
          <w:i/>
          <w:sz w:val="22"/>
        </w:rPr>
        <w:t xml:space="preserve">the multiplexing of SL PRS resources from different UEs </w:t>
      </w:r>
      <w:r>
        <w:rPr>
          <w:rFonts w:ascii="Calibri" w:eastAsia="바탕" w:hAnsi="Calibri" w:cs="Calibri"/>
          <w:i/>
          <w:sz w:val="22"/>
        </w:rPr>
        <w:t>within a slot is NOT allowed in a resource pool, no AGC symbol is located before every SL PRS resource.</w:t>
      </w:r>
    </w:p>
    <w:p w:rsidR="00077054" w:rsidRDefault="00077054" w:rsidP="00077054">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2C62ED">
        <w:rPr>
          <w:rFonts w:ascii="Calibri" w:eastAsia="바탕" w:hAnsi="Calibri" w:cs="Calibri"/>
          <w:b/>
          <w:i/>
          <w:sz w:val="22"/>
        </w:rPr>
        <w:t xml:space="preserve"> 14</w:t>
      </w:r>
      <w:r w:rsidRPr="00DC5A75">
        <w:rPr>
          <w:rFonts w:ascii="Calibri" w:eastAsia="바탕" w:hAnsi="Calibri" w:cs="Calibri"/>
          <w:b/>
          <w:i/>
          <w:sz w:val="22"/>
        </w:rPr>
        <w:t>:</w:t>
      </w:r>
      <w:r>
        <w:rPr>
          <w:rFonts w:ascii="Calibri" w:eastAsia="바탕" w:hAnsi="Calibri" w:cs="Calibri"/>
          <w:i/>
          <w:sz w:val="22"/>
        </w:rPr>
        <w:t xml:space="preserve"> If </w:t>
      </w:r>
      <w:r w:rsidRPr="00417D55">
        <w:rPr>
          <w:rFonts w:ascii="Calibri" w:eastAsia="바탕" w:hAnsi="Calibri" w:cs="Calibri"/>
          <w:i/>
          <w:sz w:val="22"/>
        </w:rPr>
        <w:t xml:space="preserve">the multiplexing of SL PRS resources from different UEs </w:t>
      </w:r>
      <w:r>
        <w:rPr>
          <w:rFonts w:ascii="Calibri" w:eastAsia="바탕" w:hAnsi="Calibri" w:cs="Calibri"/>
          <w:i/>
          <w:sz w:val="22"/>
        </w:rPr>
        <w:t xml:space="preserve">within a slot is NOT allowed in a resource pool, </w:t>
      </w:r>
      <w:r w:rsidRPr="00077054">
        <w:rPr>
          <w:rFonts w:ascii="Calibri" w:eastAsia="바탕" w:hAnsi="Calibri" w:cs="Calibri"/>
          <w:i/>
          <w:sz w:val="22"/>
        </w:rPr>
        <w:t>no TX/RX turnaround gap symbol is</w:t>
      </w:r>
      <w:r>
        <w:rPr>
          <w:rFonts w:ascii="Calibri" w:eastAsia="바탕" w:hAnsi="Calibri" w:cs="Calibri"/>
          <w:i/>
          <w:sz w:val="22"/>
        </w:rPr>
        <w:t xml:space="preserve"> located after every SL PRS resource.</w:t>
      </w:r>
    </w:p>
    <w:p w:rsidR="000D0E61" w:rsidRDefault="000D0E61" w:rsidP="000D0E61">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One issue discussed in SI phase is how to fill the AGC symbol </w:t>
      </w:r>
      <w:r w:rsidR="000E5A69">
        <w:rPr>
          <w:rFonts w:ascii="Calibri" w:eastAsia="바탕" w:hAnsi="Calibri" w:cs="Calibri"/>
          <w:sz w:val="22"/>
        </w:rPr>
        <w:t>before every SL PRS resource</w:t>
      </w:r>
      <w:r>
        <w:rPr>
          <w:rFonts w:ascii="Calibri" w:eastAsia="바탕" w:hAnsi="Calibri" w:cs="Calibri"/>
          <w:sz w:val="22"/>
        </w:rPr>
        <w:t>.</w:t>
      </w:r>
      <w:r w:rsidR="000E5A69">
        <w:rPr>
          <w:rFonts w:ascii="Calibri" w:eastAsia="바탕" w:hAnsi="Calibri" w:cs="Calibri"/>
          <w:sz w:val="22"/>
        </w:rPr>
        <w:t xml:space="preserve"> In SL communication, the very first symbol of PSCCH is copied as AGC symbol. In SL positioning, a smarter way of constructing AGC symbol may help to improve the SL positioning performance.</w:t>
      </w:r>
    </w:p>
    <w:p w:rsidR="003866DB" w:rsidRDefault="003866DB" w:rsidP="000D0E61">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First, if an advance UE has an RF module that enables AGC time less than one symbol duration, some part of AGC symbol can be used for SL positioning as SL PRS function. Second, in the situation above, a copy of one of the SL PRS symbol is helpful for phase tracking, especially when there is no repetition of SL PRS within a slot.</w:t>
      </w:r>
    </w:p>
    <w:p w:rsidR="003866DB" w:rsidRDefault="003866DB" w:rsidP="000D0E61">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To meet both goals above, we can think of two possibilities. In a first way, the copy of the last symbol of SL PRS can be used for AGC symbol. Definitely it repeats the comb pattern of the last SL PRS symbol, which should be helpful for phase tracking purpose. In a second way, the ‘cyclically-rotated’ comb pattern can be used for AGC symbol. For example, if a comb size=4 and a partially-staggered SL PRS with 2 symbols is used, the RE offsets of the symbols in order are {0, 2}</w:t>
      </w:r>
      <w:r w:rsidR="002406D6">
        <w:rPr>
          <w:rFonts w:ascii="Calibri" w:eastAsia="바탕" w:hAnsi="Calibri" w:cs="Calibri"/>
          <w:sz w:val="22"/>
        </w:rPr>
        <w:t xml:space="preserve">. The RE offsets of a fully-staggered pattern would be {0, 2, 1, 3}. In this case, AGC symbol is made up of the last RE offset pattern (RE offset=3) of the fully-staggered pattern, so that the transmitted signal can be part of the ‘cyclic extension’ of the fully-staggered SL PRS – the </w:t>
      </w:r>
      <w:r w:rsidR="002406D6" w:rsidRPr="009D5AC8">
        <w:rPr>
          <w:rFonts w:ascii="Calibri" w:eastAsia="바탕" w:hAnsi="Calibri" w:cs="Calibri"/>
          <w:color w:val="FF0000"/>
          <w:sz w:val="22"/>
        </w:rPr>
        <w:t>red</w:t>
      </w:r>
      <w:r w:rsidR="002406D6">
        <w:rPr>
          <w:rFonts w:ascii="Calibri" w:eastAsia="바탕" w:hAnsi="Calibri" w:cs="Calibri"/>
          <w:sz w:val="22"/>
        </w:rPr>
        <w:t xml:space="preserve"> part of the RE offsets {0, 2, 1, </w:t>
      </w:r>
      <w:r w:rsidR="002406D6" w:rsidRPr="002406D6">
        <w:rPr>
          <w:rFonts w:ascii="Calibri" w:eastAsia="바탕" w:hAnsi="Calibri" w:cs="Calibri"/>
          <w:color w:val="FF0000"/>
          <w:sz w:val="22"/>
        </w:rPr>
        <w:t>3, 0, 2</w:t>
      </w:r>
      <w:r w:rsidR="002406D6">
        <w:rPr>
          <w:rFonts w:ascii="Calibri" w:eastAsia="바탕" w:hAnsi="Calibri" w:cs="Calibri"/>
          <w:sz w:val="22"/>
        </w:rPr>
        <w:t>, 1, 3}</w:t>
      </w:r>
      <w:r w:rsidR="005A7034">
        <w:rPr>
          <w:rFonts w:ascii="Calibri" w:eastAsia="바탕" w:hAnsi="Calibri" w:cs="Calibri"/>
          <w:sz w:val="22"/>
        </w:rPr>
        <w:t xml:space="preserve">. The example of AGC symbol is shown in </w:t>
      </w:r>
      <w:r w:rsidR="005A7034">
        <w:rPr>
          <w:rFonts w:ascii="Calibri" w:eastAsia="바탕" w:hAnsi="Calibri" w:cs="Calibri"/>
          <w:sz w:val="22"/>
        </w:rPr>
        <w:fldChar w:fldCharType="begin"/>
      </w:r>
      <w:r w:rsidR="005A7034">
        <w:rPr>
          <w:rFonts w:ascii="Calibri" w:eastAsia="바탕" w:hAnsi="Calibri" w:cs="Calibri"/>
          <w:sz w:val="22"/>
        </w:rPr>
        <w:instrText xml:space="preserve"> REF _Ref127531977 \h </w:instrText>
      </w:r>
      <w:r w:rsidR="005A7034">
        <w:rPr>
          <w:rFonts w:ascii="Calibri" w:eastAsia="바탕" w:hAnsi="Calibri" w:cs="Calibri"/>
          <w:sz w:val="22"/>
        </w:rPr>
      </w:r>
      <w:r w:rsidR="005A7034">
        <w:rPr>
          <w:rFonts w:ascii="Calibri" w:eastAsia="바탕" w:hAnsi="Calibri" w:cs="Calibri"/>
          <w:sz w:val="22"/>
        </w:rPr>
        <w:fldChar w:fldCharType="separate"/>
      </w:r>
      <w:r w:rsidR="00187B3C">
        <w:t xml:space="preserve">Figure </w:t>
      </w:r>
      <w:r w:rsidR="00187B3C">
        <w:rPr>
          <w:noProof/>
        </w:rPr>
        <w:t>2</w:t>
      </w:r>
      <w:r w:rsidR="005A7034">
        <w:rPr>
          <w:rFonts w:ascii="Calibri" w:eastAsia="바탕" w:hAnsi="Calibri" w:cs="Calibri"/>
          <w:sz w:val="22"/>
        </w:rPr>
        <w:fldChar w:fldCharType="end"/>
      </w:r>
      <w:r w:rsidR="005A7034">
        <w:rPr>
          <w:rFonts w:ascii="Calibri" w:eastAsia="바탕" w:hAnsi="Calibri" w:cs="Calibri"/>
          <w:sz w:val="22"/>
        </w:rPr>
        <w:t>.</w:t>
      </w:r>
    </w:p>
    <w:p w:rsidR="005A7034" w:rsidRDefault="005A7034" w:rsidP="005A7034">
      <w:pPr>
        <w:keepNext/>
        <w:wordWrap/>
        <w:adjustRightInd w:val="0"/>
        <w:snapToGrid w:val="0"/>
        <w:spacing w:before="100" w:beforeAutospacing="1" w:afterLines="50" w:after="120" w:line="264" w:lineRule="auto"/>
        <w:jc w:val="center"/>
      </w:pPr>
      <w:r>
        <w:rPr>
          <w:rFonts w:ascii="Calibri" w:eastAsia="바탕" w:hAnsi="Calibri" w:cs="Calibri"/>
          <w:noProof/>
          <w:sz w:val="22"/>
        </w:rPr>
        <w:drawing>
          <wp:inline distT="0" distB="0" distL="0" distR="0" wp14:anchorId="1D6D5757" wp14:editId="06BC6439">
            <wp:extent cx="2096219" cy="1347620"/>
            <wp:effectExtent l="0" t="0" r="0" b="508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23079" cy="1364888"/>
                    </a:xfrm>
                    <a:prstGeom prst="rect">
                      <a:avLst/>
                    </a:prstGeom>
                    <a:noFill/>
                  </pic:spPr>
                </pic:pic>
              </a:graphicData>
            </a:graphic>
          </wp:inline>
        </w:drawing>
      </w:r>
    </w:p>
    <w:p w:rsidR="005A7034" w:rsidRDefault="005A7034" w:rsidP="005A7034">
      <w:pPr>
        <w:pStyle w:val="a9"/>
        <w:jc w:val="center"/>
        <w:rPr>
          <w:rFonts w:ascii="Calibri" w:hAnsi="Calibri" w:cs="Calibri"/>
          <w:sz w:val="22"/>
        </w:rPr>
      </w:pPr>
      <w:bookmarkStart w:id="6" w:name="_Ref127531977"/>
      <w:r>
        <w:t xml:space="preserve">Figure </w:t>
      </w:r>
      <w:r>
        <w:fldChar w:fldCharType="begin"/>
      </w:r>
      <w:r>
        <w:instrText xml:space="preserve"> SEQ Figure \* ARABIC </w:instrText>
      </w:r>
      <w:r>
        <w:fldChar w:fldCharType="separate"/>
      </w:r>
      <w:r w:rsidR="00187B3C">
        <w:rPr>
          <w:noProof/>
        </w:rPr>
        <w:t>2</w:t>
      </w:r>
      <w:r>
        <w:fldChar w:fldCharType="end"/>
      </w:r>
      <w:bookmarkEnd w:id="6"/>
      <w:r>
        <w:t>. AGC symbol as a cyclic extension of comb pattern</w:t>
      </w:r>
    </w:p>
    <w:p w:rsidR="002406D6" w:rsidRDefault="00814556" w:rsidP="005A7034">
      <w:pPr>
        <w:wordWrap/>
        <w:adjustRightInd w:val="0"/>
        <w:snapToGrid w:val="0"/>
        <w:spacing w:before="100" w:beforeAutospacing="1" w:after="100" w:afterAutospacing="1" w:line="264" w:lineRule="auto"/>
        <w:jc w:val="left"/>
        <w:rPr>
          <w:rFonts w:ascii="Calibri" w:eastAsia="바탕" w:hAnsi="Calibri" w:cs="Calibri"/>
          <w:i/>
          <w:sz w:val="22"/>
        </w:rPr>
      </w:pPr>
      <w:r w:rsidRPr="00DC5A75">
        <w:rPr>
          <w:rFonts w:ascii="Calibri" w:eastAsia="바탕" w:hAnsi="Calibri" w:cs="Calibri"/>
          <w:b/>
          <w:i/>
          <w:sz w:val="22"/>
        </w:rPr>
        <w:t>Proposal</w:t>
      </w:r>
      <w:r w:rsidR="00BB6BB5">
        <w:rPr>
          <w:rFonts w:ascii="Calibri" w:eastAsia="바탕" w:hAnsi="Calibri" w:cs="Calibri"/>
          <w:b/>
          <w:i/>
          <w:sz w:val="22"/>
        </w:rPr>
        <w:t xml:space="preserve"> </w:t>
      </w:r>
      <w:r w:rsidR="00EF7317">
        <w:rPr>
          <w:rFonts w:ascii="Calibri" w:eastAsia="바탕" w:hAnsi="Calibri" w:cs="Calibri"/>
          <w:b/>
          <w:i/>
          <w:sz w:val="22"/>
        </w:rPr>
        <w:t>1</w:t>
      </w:r>
      <w:r w:rsidR="002C62ED">
        <w:rPr>
          <w:rFonts w:ascii="Calibri" w:eastAsia="바탕" w:hAnsi="Calibri" w:cs="Calibri"/>
          <w:b/>
          <w:i/>
          <w:sz w:val="22"/>
        </w:rPr>
        <w:t>5</w:t>
      </w:r>
      <w:r w:rsidRPr="00DC5A75">
        <w:rPr>
          <w:rFonts w:ascii="Calibri" w:eastAsia="바탕" w:hAnsi="Calibri" w:cs="Calibri"/>
          <w:b/>
          <w:i/>
          <w:sz w:val="22"/>
        </w:rPr>
        <w:t>:</w:t>
      </w:r>
      <w:r>
        <w:rPr>
          <w:rFonts w:ascii="Calibri" w:eastAsia="바탕" w:hAnsi="Calibri" w:cs="Calibri"/>
          <w:i/>
          <w:sz w:val="22"/>
        </w:rPr>
        <w:t xml:space="preserve"> AGC symbol is </w:t>
      </w:r>
      <w:r w:rsidR="00180F4C">
        <w:rPr>
          <w:rFonts w:ascii="Calibri" w:eastAsia="바탕" w:hAnsi="Calibri" w:cs="Calibri"/>
          <w:i/>
          <w:sz w:val="22"/>
        </w:rPr>
        <w:t>filled with</w:t>
      </w:r>
      <w:r w:rsidR="002406D6">
        <w:rPr>
          <w:rFonts w:ascii="Calibri" w:eastAsia="바탕" w:hAnsi="Calibri" w:cs="Calibri"/>
          <w:i/>
          <w:sz w:val="22"/>
        </w:rPr>
        <w:t>:</w:t>
      </w:r>
    </w:p>
    <w:p w:rsidR="00814556" w:rsidRDefault="002406D6" w:rsidP="002406D6">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 xml:space="preserve">Opt 1. </w:t>
      </w:r>
      <w:r w:rsidR="00180F4C" w:rsidRPr="002406D6">
        <w:rPr>
          <w:rFonts w:ascii="Calibri" w:eastAsia="바탕" w:hAnsi="Calibri" w:cs="Calibri"/>
          <w:i/>
          <w:sz w:val="22"/>
        </w:rPr>
        <w:t xml:space="preserve">the </w:t>
      </w:r>
      <w:r w:rsidR="00090593" w:rsidRPr="002406D6">
        <w:rPr>
          <w:rFonts w:ascii="Calibri" w:eastAsia="바탕" w:hAnsi="Calibri" w:cs="Calibri"/>
          <w:i/>
          <w:sz w:val="22"/>
        </w:rPr>
        <w:t xml:space="preserve">copy of the </w:t>
      </w:r>
      <w:r w:rsidR="00180F4C" w:rsidRPr="002406D6">
        <w:rPr>
          <w:rFonts w:ascii="Calibri" w:eastAsia="바탕" w:hAnsi="Calibri" w:cs="Calibri"/>
          <w:i/>
          <w:sz w:val="22"/>
        </w:rPr>
        <w:t xml:space="preserve">last </w:t>
      </w:r>
      <w:r w:rsidR="00090593" w:rsidRPr="002406D6">
        <w:rPr>
          <w:rFonts w:ascii="Calibri" w:eastAsia="바탕" w:hAnsi="Calibri" w:cs="Calibri"/>
          <w:i/>
          <w:sz w:val="22"/>
        </w:rPr>
        <w:t xml:space="preserve">SL PRS </w:t>
      </w:r>
      <w:r w:rsidR="00180F4C" w:rsidRPr="002406D6">
        <w:rPr>
          <w:rFonts w:ascii="Calibri" w:eastAsia="바탕" w:hAnsi="Calibri" w:cs="Calibri"/>
          <w:i/>
          <w:sz w:val="22"/>
        </w:rPr>
        <w:t>symb</w:t>
      </w:r>
      <w:r>
        <w:rPr>
          <w:rFonts w:ascii="Calibri" w:eastAsia="바탕" w:hAnsi="Calibri" w:cs="Calibri"/>
          <w:i/>
          <w:sz w:val="22"/>
        </w:rPr>
        <w:t>ol</w:t>
      </w:r>
    </w:p>
    <w:p w:rsidR="002406D6" w:rsidRPr="002406D6" w:rsidRDefault="002406D6" w:rsidP="002406D6">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 xml:space="preserve">Opt 2. the last </w:t>
      </w:r>
      <w:r w:rsidR="003E2C12">
        <w:rPr>
          <w:rFonts w:ascii="Calibri" w:eastAsia="바탕" w:hAnsi="Calibri" w:cs="Calibri"/>
          <w:i/>
          <w:sz w:val="22"/>
        </w:rPr>
        <w:t>symbol</w:t>
      </w:r>
      <w:r>
        <w:rPr>
          <w:rFonts w:ascii="Calibri" w:eastAsia="바탕" w:hAnsi="Calibri" w:cs="Calibri"/>
          <w:i/>
          <w:sz w:val="22"/>
        </w:rPr>
        <w:t xml:space="preserve"> of the fully-staggered </w:t>
      </w:r>
      <w:r w:rsidR="003E2C12">
        <w:rPr>
          <w:rFonts w:ascii="Calibri" w:eastAsia="바탕" w:hAnsi="Calibri" w:cs="Calibri"/>
          <w:i/>
          <w:sz w:val="22"/>
        </w:rPr>
        <w:t xml:space="preserve">comb pattern </w:t>
      </w:r>
      <w:r>
        <w:rPr>
          <w:rFonts w:ascii="Calibri" w:eastAsia="바탕" w:hAnsi="Calibri" w:cs="Calibri"/>
          <w:i/>
          <w:sz w:val="22"/>
        </w:rPr>
        <w:t>corresponding the comb size</w:t>
      </w:r>
    </w:p>
    <w:p w:rsidR="004304FF" w:rsidRDefault="004304FF" w:rsidP="00DA48E4">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lastRenderedPageBreak/>
        <w:t xml:space="preserve">There were discussions in RAN1#112 meeting on whether there are any restrictions </w:t>
      </w:r>
      <w:r>
        <w:rPr>
          <w:rFonts w:ascii="Calibri" w:eastAsia="바탕" w:hAnsi="Calibri" w:cs="Calibri"/>
          <w:sz w:val="22"/>
        </w:rPr>
        <w:t>of the SL PRS configuration when TDM of SL PRS resources is allowed in a resource pool. We can discuss this issues in the following paragraphs.</w:t>
      </w:r>
    </w:p>
    <w:tbl>
      <w:tblPr>
        <w:tblStyle w:val="aa"/>
        <w:tblW w:w="0" w:type="auto"/>
        <w:tblLook w:val="04A0" w:firstRow="1" w:lastRow="0" w:firstColumn="1" w:lastColumn="0" w:noHBand="0" w:noVBand="1"/>
      </w:tblPr>
      <w:tblGrid>
        <w:gridCol w:w="9016"/>
      </w:tblGrid>
      <w:tr w:rsidR="004304FF" w:rsidTr="008C64FA">
        <w:tc>
          <w:tcPr>
            <w:tcW w:w="9016" w:type="dxa"/>
          </w:tcPr>
          <w:p w:rsidR="004304FF" w:rsidRDefault="004304FF" w:rsidP="008C64FA">
            <w:pPr>
              <w:widowControl/>
              <w:wordWrap/>
              <w:adjustRightInd w:val="0"/>
              <w:snapToGrid w:val="0"/>
              <w:spacing w:after="120"/>
              <w:contextualSpacing/>
              <w:rPr>
                <w:iCs/>
              </w:rPr>
            </w:pPr>
            <w:r w:rsidRPr="00515947">
              <w:rPr>
                <w:b/>
                <w:highlight w:val="green"/>
              </w:rPr>
              <w:t>Agreement</w:t>
            </w:r>
            <w:r w:rsidRPr="00515947">
              <w:rPr>
                <w:iCs/>
              </w:rPr>
              <w:t xml:space="preserve"> </w:t>
            </w:r>
          </w:p>
          <w:p w:rsidR="004304FF" w:rsidRPr="00D607CA" w:rsidRDefault="004304FF" w:rsidP="008C64FA">
            <w:pPr>
              <w:adjustRightInd w:val="0"/>
              <w:snapToGrid w:val="0"/>
              <w:rPr>
                <w:iCs/>
              </w:rPr>
            </w:pPr>
            <w:r w:rsidRPr="00D607CA">
              <w:rPr>
                <w:iCs/>
              </w:rPr>
              <w:t xml:space="preserve">TDM-based </w:t>
            </w:r>
            <w:r w:rsidRPr="00D607CA">
              <w:rPr>
                <w:bCs/>
              </w:rPr>
              <w:t>multiplexing of SL PRS from different UEs in a slot is supported at least for dedicated resource pools.</w:t>
            </w:r>
          </w:p>
          <w:p w:rsidR="004304FF" w:rsidRPr="004D6E93" w:rsidRDefault="004304FF" w:rsidP="008C64FA">
            <w:pPr>
              <w:widowControl/>
              <w:numPr>
                <w:ilvl w:val="0"/>
                <w:numId w:val="22"/>
              </w:numPr>
              <w:wordWrap/>
              <w:autoSpaceDE/>
              <w:autoSpaceDN/>
              <w:jc w:val="left"/>
              <w:rPr>
                <w:bCs/>
              </w:rPr>
            </w:pPr>
            <w:r w:rsidRPr="004D6E93">
              <w:rPr>
                <w:bCs/>
              </w:rPr>
              <w:t xml:space="preserve">FFS: TDM-based </w:t>
            </w:r>
            <w:r w:rsidRPr="00D607CA">
              <w:rPr>
                <w:bCs/>
              </w:rPr>
              <w:t>multiplexing of SL PRS from different UEs in a slot for shared resource pools.</w:t>
            </w:r>
          </w:p>
          <w:p w:rsidR="004304FF" w:rsidRPr="004D6E93" w:rsidRDefault="004304FF" w:rsidP="008C64FA">
            <w:pPr>
              <w:widowControl/>
              <w:numPr>
                <w:ilvl w:val="0"/>
                <w:numId w:val="22"/>
              </w:numPr>
              <w:wordWrap/>
              <w:autoSpaceDE/>
              <w:autoSpaceDN/>
              <w:jc w:val="left"/>
              <w:rPr>
                <w:bCs/>
              </w:rPr>
            </w:pPr>
            <w:r w:rsidRPr="00D607CA">
              <w:rPr>
                <w:bCs/>
              </w:rPr>
              <w:t>FFS: Details, including resource granularity and relationship to SCI/PSCCH associated with the SL PRS resources</w:t>
            </w:r>
            <w:r>
              <w:rPr>
                <w:bCs/>
              </w:rPr>
              <w:t>, additional AGC symbols</w:t>
            </w:r>
            <w:r w:rsidRPr="00D607CA">
              <w:rPr>
                <w:bCs/>
              </w:rPr>
              <w:t>.</w:t>
            </w:r>
          </w:p>
          <w:p w:rsidR="004304FF" w:rsidRPr="004D6E93" w:rsidRDefault="004304FF" w:rsidP="008C64FA">
            <w:pPr>
              <w:widowControl/>
              <w:numPr>
                <w:ilvl w:val="0"/>
                <w:numId w:val="22"/>
              </w:numPr>
              <w:wordWrap/>
              <w:autoSpaceDE/>
              <w:autoSpaceDN/>
              <w:jc w:val="left"/>
              <w:rPr>
                <w:bCs/>
              </w:rPr>
            </w:pPr>
            <w:r w:rsidRPr="004D6E93">
              <w:rPr>
                <w:rFonts w:hint="eastAsia"/>
                <w:bCs/>
              </w:rPr>
              <w:t>F</w:t>
            </w:r>
            <w:r w:rsidRPr="004D6E93">
              <w:rPr>
                <w:bCs/>
              </w:rPr>
              <w:t xml:space="preserve">FS: restrictions for the configuration of TDM-based </w:t>
            </w:r>
            <w:r w:rsidRPr="00D607CA">
              <w:rPr>
                <w:bCs/>
              </w:rPr>
              <w:t>multiplexing of SL PRS from different UEs in a slot</w:t>
            </w:r>
            <w:r>
              <w:rPr>
                <w:bCs/>
              </w:rPr>
              <w:t>, if any</w:t>
            </w:r>
          </w:p>
          <w:p w:rsidR="004304FF" w:rsidRPr="004D6E93" w:rsidRDefault="004304FF" w:rsidP="008C64FA">
            <w:pPr>
              <w:widowControl/>
              <w:numPr>
                <w:ilvl w:val="0"/>
                <w:numId w:val="22"/>
              </w:numPr>
              <w:wordWrap/>
              <w:autoSpaceDE/>
              <w:autoSpaceDN/>
              <w:jc w:val="left"/>
              <w:rPr>
                <w:bCs/>
              </w:rPr>
            </w:pPr>
            <w:r w:rsidRPr="004D6E93">
              <w:rPr>
                <w:rFonts w:hint="eastAsia"/>
                <w:bCs/>
              </w:rPr>
              <w:t>F</w:t>
            </w:r>
            <w:r w:rsidRPr="004D6E93">
              <w:rPr>
                <w:bCs/>
              </w:rPr>
              <w:t>FS: which resource allocation schemes are applicable</w:t>
            </w:r>
          </w:p>
          <w:p w:rsidR="004304FF" w:rsidRPr="00B434BC" w:rsidRDefault="004304FF" w:rsidP="008C64FA">
            <w:pPr>
              <w:widowControl/>
              <w:numPr>
                <w:ilvl w:val="0"/>
                <w:numId w:val="22"/>
              </w:numPr>
              <w:wordWrap/>
              <w:autoSpaceDE/>
              <w:autoSpaceDN/>
              <w:jc w:val="left"/>
              <w:rPr>
                <w:bCs/>
              </w:rPr>
            </w:pPr>
            <w:r w:rsidRPr="004D6E93">
              <w:rPr>
                <w:rFonts w:hint="eastAsia"/>
                <w:bCs/>
              </w:rPr>
              <w:t>F</w:t>
            </w:r>
            <w:r w:rsidRPr="004D6E93">
              <w:rPr>
                <w:bCs/>
              </w:rPr>
              <w:t>FS: whether or not this is a separate UE capability</w:t>
            </w:r>
          </w:p>
        </w:tc>
      </w:tr>
    </w:tbl>
    <w:p w:rsidR="002C4F72" w:rsidRDefault="002C4F72" w:rsidP="002C4F7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One issue of TDM of SL PRS resources within a slot is related to AGC function. </w:t>
      </w:r>
      <w:r w:rsidR="00ED2513">
        <w:rPr>
          <w:rFonts w:ascii="Calibri" w:eastAsia="바탕" w:hAnsi="Calibri" w:cs="Calibri"/>
          <w:sz w:val="22"/>
        </w:rPr>
        <w:t xml:space="preserve">In </w:t>
      </w:r>
      <w:r w:rsidR="008B5240">
        <w:rPr>
          <w:rFonts w:ascii="Calibri" w:eastAsia="바탕" w:hAnsi="Calibri" w:cs="Calibri"/>
          <w:sz w:val="22"/>
        </w:rPr>
        <w:t>one</w:t>
      </w:r>
      <w:r w:rsidR="00ED2513">
        <w:rPr>
          <w:rFonts w:ascii="Calibri" w:eastAsia="바탕" w:hAnsi="Calibri" w:cs="Calibri"/>
          <w:sz w:val="22"/>
        </w:rPr>
        <w:t xml:space="preserve"> example of </w:t>
      </w:r>
      <w:r w:rsidR="009D5AC8">
        <w:rPr>
          <w:rFonts w:ascii="Calibri" w:eastAsia="바탕" w:hAnsi="Calibri" w:cs="Calibri"/>
          <w:sz w:val="22"/>
        </w:rPr>
        <w:fldChar w:fldCharType="begin"/>
      </w:r>
      <w:r w:rsidR="009D5AC8">
        <w:rPr>
          <w:rFonts w:ascii="Calibri" w:eastAsia="바탕" w:hAnsi="Calibri" w:cs="Calibri"/>
          <w:sz w:val="22"/>
        </w:rPr>
        <w:instrText xml:space="preserve"> REF _Ref127450372 \h </w:instrText>
      </w:r>
      <w:r w:rsidR="009D5AC8">
        <w:rPr>
          <w:rFonts w:ascii="Calibri" w:eastAsia="바탕" w:hAnsi="Calibri" w:cs="Calibri"/>
          <w:sz w:val="22"/>
        </w:rPr>
      </w:r>
      <w:r w:rsidR="009D5AC8">
        <w:rPr>
          <w:rFonts w:ascii="Calibri" w:eastAsia="바탕" w:hAnsi="Calibri" w:cs="Calibri"/>
          <w:sz w:val="22"/>
        </w:rPr>
        <w:fldChar w:fldCharType="separate"/>
      </w:r>
      <w:r w:rsidR="00187B3C">
        <w:t xml:space="preserve">Figure </w:t>
      </w:r>
      <w:r w:rsidR="00187B3C">
        <w:rPr>
          <w:noProof/>
        </w:rPr>
        <w:t>3</w:t>
      </w:r>
      <w:r w:rsidR="009D5AC8">
        <w:rPr>
          <w:rFonts w:ascii="Calibri" w:eastAsia="바탕" w:hAnsi="Calibri" w:cs="Calibri"/>
          <w:sz w:val="22"/>
        </w:rPr>
        <w:fldChar w:fldCharType="end"/>
      </w:r>
      <w:r w:rsidR="00ED2513">
        <w:rPr>
          <w:rFonts w:ascii="Calibri" w:eastAsia="바탕" w:hAnsi="Calibri" w:cs="Calibri"/>
          <w:sz w:val="22"/>
        </w:rPr>
        <w:t xml:space="preserve">, four SL PRS resources are being transmitted and received among UEs within a slot. The yellow, green </w:t>
      </w:r>
      <w:proofErr w:type="spellStart"/>
      <w:proofErr w:type="gramStart"/>
      <w:r w:rsidR="00ED2513">
        <w:rPr>
          <w:rFonts w:ascii="Calibri" w:eastAsia="바탕" w:hAnsi="Calibri" w:cs="Calibri"/>
          <w:sz w:val="22"/>
        </w:rPr>
        <w:t>an</w:t>
      </w:r>
      <w:proofErr w:type="spellEnd"/>
      <w:proofErr w:type="gramEnd"/>
      <w:r w:rsidR="00ED2513">
        <w:rPr>
          <w:rFonts w:ascii="Calibri" w:eastAsia="바탕" w:hAnsi="Calibri" w:cs="Calibri"/>
          <w:sz w:val="22"/>
        </w:rPr>
        <w:t xml:space="preserve"> blue SL PRS resources are constructed with 2 SL PRS symbols, and the orange SL PRS resource is with 4 SL PRS symbols. If UE2 receives the orange SL PRS resource, it adapts its AGC gain based on the AGC symbol associated with the orange SL PRS resource. However, from the 3</w:t>
      </w:r>
      <w:r w:rsidR="00ED2513" w:rsidRPr="00ED2513">
        <w:rPr>
          <w:rFonts w:ascii="Calibri" w:eastAsia="바탕" w:hAnsi="Calibri" w:cs="Calibri"/>
          <w:sz w:val="22"/>
          <w:vertAlign w:val="superscript"/>
        </w:rPr>
        <w:t>rd</w:t>
      </w:r>
      <w:r w:rsidR="00ED2513">
        <w:rPr>
          <w:rFonts w:ascii="Calibri" w:eastAsia="바탕" w:hAnsi="Calibri" w:cs="Calibri"/>
          <w:sz w:val="22"/>
        </w:rPr>
        <w:t xml:space="preserve"> orange symbol timing, the yellow SL PRS resource is transmitted, and during the 3</w:t>
      </w:r>
      <w:r w:rsidR="00ED2513" w:rsidRPr="00ED2513">
        <w:rPr>
          <w:rFonts w:ascii="Calibri" w:eastAsia="바탕" w:hAnsi="Calibri" w:cs="Calibri"/>
          <w:sz w:val="22"/>
          <w:vertAlign w:val="superscript"/>
        </w:rPr>
        <w:t>rd</w:t>
      </w:r>
      <w:r w:rsidR="00ED2513">
        <w:rPr>
          <w:rFonts w:ascii="Calibri" w:eastAsia="바탕" w:hAnsi="Calibri" w:cs="Calibri"/>
          <w:sz w:val="22"/>
        </w:rPr>
        <w:t xml:space="preserve"> orange symbol, UE2 suffers saturated input signals due to lack of AGC time duration over the changed input signal level. UE1 has no such AGC issue because there is no input signal level change during the yellow SL PRS resource.</w:t>
      </w:r>
      <w:r w:rsidR="008B5240">
        <w:rPr>
          <w:rFonts w:ascii="Calibri" w:eastAsia="바탕" w:hAnsi="Calibri" w:cs="Calibri"/>
          <w:sz w:val="22"/>
        </w:rPr>
        <w:t xml:space="preserve"> To avoid such problem, the number of SL PRS resources that are </w:t>
      </w:r>
      <w:proofErr w:type="spellStart"/>
      <w:r w:rsidR="008B5240">
        <w:rPr>
          <w:rFonts w:ascii="Calibri" w:eastAsia="바탕" w:hAnsi="Calibri" w:cs="Calibri"/>
          <w:sz w:val="22"/>
        </w:rPr>
        <w:t>TDMed</w:t>
      </w:r>
      <w:proofErr w:type="spellEnd"/>
      <w:r w:rsidR="008B5240">
        <w:rPr>
          <w:rFonts w:ascii="Calibri" w:eastAsia="바탕" w:hAnsi="Calibri" w:cs="Calibri"/>
          <w:sz w:val="22"/>
        </w:rPr>
        <w:t xml:space="preserve"> within a slot needs to be same.</w:t>
      </w:r>
    </w:p>
    <w:p w:rsidR="00666328" w:rsidRDefault="008B5240" w:rsidP="00666328">
      <w:pPr>
        <w:keepNext/>
        <w:wordWrap/>
        <w:adjustRightInd w:val="0"/>
        <w:snapToGrid w:val="0"/>
        <w:spacing w:before="100" w:beforeAutospacing="1" w:afterLines="50" w:after="120" w:line="264" w:lineRule="auto"/>
        <w:jc w:val="center"/>
      </w:pPr>
      <w:r>
        <w:rPr>
          <w:noProof/>
        </w:rPr>
        <w:drawing>
          <wp:inline distT="0" distB="0" distL="0" distR="0" wp14:anchorId="62305B0C" wp14:editId="7421CB39">
            <wp:extent cx="3688715" cy="1993265"/>
            <wp:effectExtent l="0" t="0" r="6985" b="6985"/>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88715" cy="1993265"/>
                    </a:xfrm>
                    <a:prstGeom prst="rect">
                      <a:avLst/>
                    </a:prstGeom>
                    <a:noFill/>
                  </pic:spPr>
                </pic:pic>
              </a:graphicData>
            </a:graphic>
          </wp:inline>
        </w:drawing>
      </w:r>
    </w:p>
    <w:p w:rsidR="00666328" w:rsidRDefault="00666328" w:rsidP="00666328">
      <w:pPr>
        <w:pStyle w:val="a9"/>
        <w:jc w:val="center"/>
        <w:rPr>
          <w:rFonts w:ascii="Calibri" w:hAnsi="Calibri" w:cs="Calibri"/>
          <w:sz w:val="22"/>
        </w:rPr>
      </w:pPr>
      <w:bookmarkStart w:id="7" w:name="_Ref127450372"/>
      <w:r>
        <w:t xml:space="preserve">Figure </w:t>
      </w:r>
      <w:r>
        <w:fldChar w:fldCharType="begin"/>
      </w:r>
      <w:r>
        <w:instrText xml:space="preserve"> SEQ Figure \* ARABIC </w:instrText>
      </w:r>
      <w:r>
        <w:fldChar w:fldCharType="separate"/>
      </w:r>
      <w:r w:rsidR="00187B3C">
        <w:rPr>
          <w:noProof/>
        </w:rPr>
        <w:t>3</w:t>
      </w:r>
      <w:r>
        <w:fldChar w:fldCharType="end"/>
      </w:r>
      <w:bookmarkEnd w:id="7"/>
      <w:r>
        <w:t xml:space="preserve">. </w:t>
      </w:r>
      <w:r w:rsidRPr="00666328">
        <w:t xml:space="preserve">TDM example of SL PRS resources </w:t>
      </w:r>
      <w:r>
        <w:t xml:space="preserve">with different start position </w:t>
      </w:r>
      <w:r w:rsidRPr="00666328">
        <w:t>within a slot</w:t>
      </w:r>
    </w:p>
    <w:p w:rsidR="002C4F72" w:rsidRDefault="008B5240" w:rsidP="002C4F7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In another example of </w:t>
      </w:r>
      <w:r w:rsidR="009D5AC8">
        <w:rPr>
          <w:rFonts w:ascii="Calibri" w:eastAsia="바탕" w:hAnsi="Calibri" w:cs="Calibri"/>
          <w:sz w:val="22"/>
        </w:rPr>
        <w:fldChar w:fldCharType="begin"/>
      </w:r>
      <w:r w:rsidR="009D5AC8">
        <w:rPr>
          <w:rFonts w:ascii="Calibri" w:eastAsia="바탕" w:hAnsi="Calibri" w:cs="Calibri"/>
          <w:sz w:val="22"/>
        </w:rPr>
        <w:instrText xml:space="preserve"> REF _Ref127450388 \h </w:instrText>
      </w:r>
      <w:r w:rsidR="009D5AC8">
        <w:rPr>
          <w:rFonts w:ascii="Calibri" w:eastAsia="바탕" w:hAnsi="Calibri" w:cs="Calibri"/>
          <w:sz w:val="22"/>
        </w:rPr>
      </w:r>
      <w:r w:rsidR="009D5AC8">
        <w:rPr>
          <w:rFonts w:ascii="Calibri" w:eastAsia="바탕" w:hAnsi="Calibri" w:cs="Calibri"/>
          <w:sz w:val="22"/>
        </w:rPr>
        <w:fldChar w:fldCharType="separate"/>
      </w:r>
      <w:r w:rsidR="00187B3C">
        <w:t xml:space="preserve">Figure </w:t>
      </w:r>
      <w:r w:rsidR="00187B3C">
        <w:rPr>
          <w:noProof/>
        </w:rPr>
        <w:t>4</w:t>
      </w:r>
      <w:r w:rsidR="009D5AC8">
        <w:rPr>
          <w:rFonts w:ascii="Calibri" w:eastAsia="바탕" w:hAnsi="Calibri" w:cs="Calibri"/>
          <w:sz w:val="22"/>
        </w:rPr>
        <w:fldChar w:fldCharType="end"/>
      </w:r>
      <w:r>
        <w:rPr>
          <w:rFonts w:ascii="Calibri" w:eastAsia="바탕" w:hAnsi="Calibri" w:cs="Calibri"/>
          <w:sz w:val="22"/>
        </w:rPr>
        <w:t xml:space="preserve">, four SL PRS resources are being transmitted and received among UEs within a slot. Though those four SL PRS resources have the same number of SL PRS symbols (=4 symbols), UE1 receiving the yellow SL PRS resource still suffers the AGC problem explained above. The reason of AGC issue in this example comes from the misaligned start positions of the </w:t>
      </w:r>
      <w:proofErr w:type="spellStart"/>
      <w:r>
        <w:rPr>
          <w:rFonts w:ascii="Calibri" w:eastAsia="바탕" w:hAnsi="Calibri" w:cs="Calibri"/>
          <w:sz w:val="22"/>
        </w:rPr>
        <w:t>TDMed</w:t>
      </w:r>
      <w:proofErr w:type="spellEnd"/>
      <w:r>
        <w:rPr>
          <w:rFonts w:ascii="Calibri" w:eastAsia="바탕" w:hAnsi="Calibri" w:cs="Calibri"/>
          <w:sz w:val="22"/>
        </w:rPr>
        <w:t xml:space="preserve"> SL PRS resources. To avoid such problem, the start of the SL PRS resources that are </w:t>
      </w:r>
      <w:proofErr w:type="spellStart"/>
      <w:r>
        <w:rPr>
          <w:rFonts w:ascii="Calibri" w:eastAsia="바탕" w:hAnsi="Calibri" w:cs="Calibri"/>
          <w:sz w:val="22"/>
        </w:rPr>
        <w:t>TDMed</w:t>
      </w:r>
      <w:proofErr w:type="spellEnd"/>
      <w:r>
        <w:rPr>
          <w:rFonts w:ascii="Calibri" w:eastAsia="바탕" w:hAnsi="Calibri" w:cs="Calibri"/>
          <w:sz w:val="22"/>
        </w:rPr>
        <w:t xml:space="preserve"> within a slot needs to be aligned.</w:t>
      </w:r>
    </w:p>
    <w:p w:rsidR="00666328" w:rsidRDefault="008B5240" w:rsidP="00666328">
      <w:pPr>
        <w:keepNext/>
        <w:wordWrap/>
        <w:adjustRightInd w:val="0"/>
        <w:snapToGrid w:val="0"/>
        <w:spacing w:before="100" w:beforeAutospacing="1" w:afterLines="50" w:after="120" w:line="264" w:lineRule="auto"/>
        <w:jc w:val="center"/>
      </w:pPr>
      <w:r w:rsidRPr="0032744C">
        <w:rPr>
          <w:rFonts w:ascii="Calibri" w:eastAsia="바탕" w:hAnsi="Calibri" w:cs="Calibri"/>
          <w:i/>
          <w:noProof/>
          <w:sz w:val="22"/>
        </w:rPr>
        <w:lastRenderedPageBreak/>
        <w:drawing>
          <wp:inline distT="0" distB="0" distL="0" distR="0" wp14:anchorId="4F7E512D" wp14:editId="3BFD14C6">
            <wp:extent cx="3676015" cy="1999615"/>
            <wp:effectExtent l="0" t="0" r="635" b="635"/>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76015" cy="1999615"/>
                    </a:xfrm>
                    <a:prstGeom prst="rect">
                      <a:avLst/>
                    </a:prstGeom>
                    <a:noFill/>
                  </pic:spPr>
                </pic:pic>
              </a:graphicData>
            </a:graphic>
          </wp:inline>
        </w:drawing>
      </w:r>
    </w:p>
    <w:p w:rsidR="008B5240" w:rsidRDefault="00666328" w:rsidP="00666328">
      <w:pPr>
        <w:pStyle w:val="a9"/>
        <w:jc w:val="center"/>
        <w:rPr>
          <w:rFonts w:ascii="Calibri" w:hAnsi="Calibri" w:cs="Calibri"/>
          <w:sz w:val="22"/>
        </w:rPr>
      </w:pPr>
      <w:bookmarkStart w:id="8" w:name="_Ref127450388"/>
      <w:r>
        <w:t xml:space="preserve">Figure </w:t>
      </w:r>
      <w:r>
        <w:fldChar w:fldCharType="begin"/>
      </w:r>
      <w:r>
        <w:instrText xml:space="preserve"> SEQ Figure \* ARABIC </w:instrText>
      </w:r>
      <w:r>
        <w:fldChar w:fldCharType="separate"/>
      </w:r>
      <w:r w:rsidR="00187B3C">
        <w:rPr>
          <w:noProof/>
        </w:rPr>
        <w:t>4</w:t>
      </w:r>
      <w:r>
        <w:fldChar w:fldCharType="end"/>
      </w:r>
      <w:bookmarkEnd w:id="8"/>
      <w:r>
        <w:t>. TDM example of SL PRS resources with misaligned start positions among SL PRS resources</w:t>
      </w:r>
    </w:p>
    <w:p w:rsidR="002C4F72" w:rsidRPr="008B5240" w:rsidRDefault="008B5240" w:rsidP="002C4F7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More flexible way of TDM is shown in </w:t>
      </w:r>
      <w:r w:rsidR="009D5AC8">
        <w:rPr>
          <w:rFonts w:ascii="Calibri" w:eastAsia="바탕" w:hAnsi="Calibri" w:cs="Calibri"/>
          <w:sz w:val="22"/>
        </w:rPr>
        <w:fldChar w:fldCharType="begin"/>
      </w:r>
      <w:r w:rsidR="009D5AC8">
        <w:rPr>
          <w:rFonts w:ascii="Calibri" w:eastAsia="바탕" w:hAnsi="Calibri" w:cs="Calibri"/>
          <w:sz w:val="22"/>
        </w:rPr>
        <w:instrText xml:space="preserve"> REF _Ref127450400 \h </w:instrText>
      </w:r>
      <w:r w:rsidR="009D5AC8">
        <w:rPr>
          <w:rFonts w:ascii="Calibri" w:eastAsia="바탕" w:hAnsi="Calibri" w:cs="Calibri"/>
          <w:sz w:val="22"/>
        </w:rPr>
      </w:r>
      <w:r w:rsidR="009D5AC8">
        <w:rPr>
          <w:rFonts w:ascii="Calibri" w:eastAsia="바탕" w:hAnsi="Calibri" w:cs="Calibri"/>
          <w:sz w:val="22"/>
        </w:rPr>
        <w:fldChar w:fldCharType="separate"/>
      </w:r>
      <w:r w:rsidR="00187B3C">
        <w:t xml:space="preserve">Figure </w:t>
      </w:r>
      <w:r w:rsidR="00187B3C">
        <w:rPr>
          <w:noProof/>
        </w:rPr>
        <w:t>5</w:t>
      </w:r>
      <w:r w:rsidR="009D5AC8">
        <w:rPr>
          <w:rFonts w:ascii="Calibri" w:eastAsia="바탕" w:hAnsi="Calibri" w:cs="Calibri"/>
          <w:sz w:val="22"/>
        </w:rPr>
        <w:fldChar w:fldCharType="end"/>
      </w:r>
      <w:r>
        <w:rPr>
          <w:rFonts w:ascii="Calibri" w:eastAsia="바탕" w:hAnsi="Calibri" w:cs="Calibri"/>
          <w:sz w:val="22"/>
        </w:rPr>
        <w:t xml:space="preserve">, where two different number of SL PRS symbols (4 and 6 symbols) are </w:t>
      </w:r>
      <w:proofErr w:type="spellStart"/>
      <w:r>
        <w:rPr>
          <w:rFonts w:ascii="Calibri" w:eastAsia="바탕" w:hAnsi="Calibri" w:cs="Calibri"/>
          <w:sz w:val="22"/>
        </w:rPr>
        <w:t>TDMed</w:t>
      </w:r>
      <w:proofErr w:type="spellEnd"/>
      <w:r>
        <w:rPr>
          <w:rFonts w:ascii="Calibri" w:eastAsia="바탕" w:hAnsi="Calibri" w:cs="Calibri"/>
          <w:sz w:val="22"/>
        </w:rPr>
        <w:t xml:space="preserve"> within a slot. Different from the example in </w:t>
      </w:r>
      <w:r w:rsidR="009D5AC8">
        <w:rPr>
          <w:rFonts w:ascii="Calibri" w:eastAsia="바탕" w:hAnsi="Calibri" w:cs="Calibri"/>
          <w:sz w:val="22"/>
        </w:rPr>
        <w:fldChar w:fldCharType="begin"/>
      </w:r>
      <w:r w:rsidR="009D5AC8">
        <w:rPr>
          <w:rFonts w:ascii="Calibri" w:eastAsia="바탕" w:hAnsi="Calibri" w:cs="Calibri"/>
          <w:sz w:val="22"/>
        </w:rPr>
        <w:instrText xml:space="preserve"> REF _Ref127450372 \h </w:instrText>
      </w:r>
      <w:r w:rsidR="009D5AC8">
        <w:rPr>
          <w:rFonts w:ascii="Calibri" w:eastAsia="바탕" w:hAnsi="Calibri" w:cs="Calibri"/>
          <w:sz w:val="22"/>
        </w:rPr>
      </w:r>
      <w:r w:rsidR="009D5AC8">
        <w:rPr>
          <w:rFonts w:ascii="Calibri" w:eastAsia="바탕" w:hAnsi="Calibri" w:cs="Calibri"/>
          <w:sz w:val="22"/>
        </w:rPr>
        <w:fldChar w:fldCharType="separate"/>
      </w:r>
      <w:r w:rsidR="00187B3C">
        <w:t xml:space="preserve">Figure </w:t>
      </w:r>
      <w:r w:rsidR="00187B3C">
        <w:rPr>
          <w:noProof/>
        </w:rPr>
        <w:t>3</w:t>
      </w:r>
      <w:r w:rsidR="009D5AC8">
        <w:rPr>
          <w:rFonts w:ascii="Calibri" w:eastAsia="바탕" w:hAnsi="Calibri" w:cs="Calibri"/>
          <w:sz w:val="22"/>
        </w:rPr>
        <w:fldChar w:fldCharType="end"/>
      </w:r>
      <w:r>
        <w:rPr>
          <w:rFonts w:ascii="Calibri" w:eastAsia="바탕" w:hAnsi="Calibri" w:cs="Calibri"/>
          <w:sz w:val="22"/>
        </w:rPr>
        <w:t>, UE2 does not suffer the AGC problem</w:t>
      </w:r>
      <w:r w:rsidR="000F2630">
        <w:rPr>
          <w:rFonts w:ascii="Calibri" w:eastAsia="바탕" w:hAnsi="Calibri" w:cs="Calibri"/>
          <w:sz w:val="22"/>
        </w:rPr>
        <w:t xml:space="preserve"> explained above</w:t>
      </w:r>
      <w:r>
        <w:rPr>
          <w:rFonts w:ascii="Calibri" w:eastAsia="바탕" w:hAnsi="Calibri" w:cs="Calibri"/>
          <w:sz w:val="22"/>
        </w:rPr>
        <w:t>. H</w:t>
      </w:r>
      <w:r w:rsidR="000F2630">
        <w:rPr>
          <w:rFonts w:ascii="Calibri" w:eastAsia="바탕" w:hAnsi="Calibri" w:cs="Calibri"/>
          <w:sz w:val="22"/>
        </w:rPr>
        <w:t>owever, UE2</w:t>
      </w:r>
      <w:r>
        <w:rPr>
          <w:rFonts w:ascii="Calibri" w:eastAsia="바탕" w:hAnsi="Calibri" w:cs="Calibri"/>
          <w:sz w:val="22"/>
        </w:rPr>
        <w:t xml:space="preserve"> suffers the input signal level changing from high to low</w:t>
      </w:r>
      <w:r w:rsidR="000F2630">
        <w:rPr>
          <w:rFonts w:ascii="Calibri" w:eastAsia="바탕" w:hAnsi="Calibri" w:cs="Calibri"/>
          <w:sz w:val="22"/>
        </w:rPr>
        <w:t xml:space="preserve"> from the 4</w:t>
      </w:r>
      <w:r w:rsidR="000F2630" w:rsidRPr="000F2630">
        <w:rPr>
          <w:rFonts w:ascii="Calibri" w:eastAsia="바탕" w:hAnsi="Calibri" w:cs="Calibri"/>
          <w:sz w:val="22"/>
          <w:vertAlign w:val="superscript"/>
        </w:rPr>
        <w:t>th</w:t>
      </w:r>
      <w:r w:rsidR="000F2630">
        <w:rPr>
          <w:rFonts w:ascii="Calibri" w:eastAsia="바탕" w:hAnsi="Calibri" w:cs="Calibri"/>
          <w:sz w:val="22"/>
        </w:rPr>
        <w:t xml:space="preserve"> orange symbol, which sacrifices the input signal dynamic range of the AGC function. This may slightly degrade the ACG performance, though the overall SL PRS detection performance may not be seriously degraded.</w:t>
      </w:r>
    </w:p>
    <w:p w:rsidR="00666328" w:rsidRDefault="008B5240" w:rsidP="00666328">
      <w:pPr>
        <w:keepNext/>
        <w:wordWrap/>
        <w:adjustRightInd w:val="0"/>
        <w:snapToGrid w:val="0"/>
        <w:spacing w:before="100" w:beforeAutospacing="1" w:afterLines="50" w:after="120" w:line="264" w:lineRule="auto"/>
        <w:jc w:val="center"/>
      </w:pPr>
      <w:r>
        <w:rPr>
          <w:rFonts w:ascii="Calibri" w:eastAsia="바탕" w:hAnsi="Calibri" w:cs="Calibri"/>
          <w:noProof/>
          <w:sz w:val="22"/>
        </w:rPr>
        <w:drawing>
          <wp:inline distT="0" distB="0" distL="0" distR="0" wp14:anchorId="7712B935" wp14:editId="245818D2">
            <wp:extent cx="3688715" cy="1999615"/>
            <wp:effectExtent l="0" t="0" r="6985" b="63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88715" cy="1999615"/>
                    </a:xfrm>
                    <a:prstGeom prst="rect">
                      <a:avLst/>
                    </a:prstGeom>
                    <a:noFill/>
                  </pic:spPr>
                </pic:pic>
              </a:graphicData>
            </a:graphic>
          </wp:inline>
        </w:drawing>
      </w:r>
    </w:p>
    <w:p w:rsidR="002C4F72" w:rsidRDefault="00666328" w:rsidP="00666328">
      <w:pPr>
        <w:pStyle w:val="a9"/>
        <w:jc w:val="center"/>
        <w:rPr>
          <w:rFonts w:ascii="Calibri" w:hAnsi="Calibri" w:cs="Calibri"/>
          <w:sz w:val="22"/>
        </w:rPr>
      </w:pPr>
      <w:bookmarkStart w:id="9" w:name="_Ref127450400"/>
      <w:r>
        <w:t xml:space="preserve">Figure </w:t>
      </w:r>
      <w:r>
        <w:fldChar w:fldCharType="begin"/>
      </w:r>
      <w:r>
        <w:instrText xml:space="preserve"> SEQ Figure \* ARABIC </w:instrText>
      </w:r>
      <w:r>
        <w:fldChar w:fldCharType="separate"/>
      </w:r>
      <w:r w:rsidR="00187B3C">
        <w:rPr>
          <w:noProof/>
        </w:rPr>
        <w:t>5</w:t>
      </w:r>
      <w:r>
        <w:fldChar w:fldCharType="end"/>
      </w:r>
      <w:bookmarkEnd w:id="9"/>
      <w:r>
        <w:t>. TDM example of SL PRS resources with different number of SL PRS symbols</w:t>
      </w:r>
    </w:p>
    <w:p w:rsidR="007F2A1C" w:rsidRDefault="00666328" w:rsidP="00666328">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To avoid such AGC issues with </w:t>
      </w:r>
      <w:proofErr w:type="spellStart"/>
      <w:r>
        <w:rPr>
          <w:rFonts w:ascii="Calibri" w:eastAsia="바탕" w:hAnsi="Calibri" w:cs="Calibri"/>
          <w:sz w:val="22"/>
        </w:rPr>
        <w:t>TDMed</w:t>
      </w:r>
      <w:proofErr w:type="spellEnd"/>
      <w:r>
        <w:rPr>
          <w:rFonts w:ascii="Calibri" w:eastAsia="바탕" w:hAnsi="Calibri" w:cs="Calibri"/>
          <w:sz w:val="22"/>
        </w:rPr>
        <w:t xml:space="preserve"> SL PRS resources, the candidate positions of SL PRS resources in a slot should be determined as fixed according to the number of the symbols of SL PRS resource in a slot.</w:t>
      </w:r>
      <w:r w:rsidR="007F2A1C">
        <w:rPr>
          <w:rFonts w:ascii="Calibri" w:eastAsia="바탕" w:hAnsi="Calibri" w:cs="Calibri"/>
          <w:sz w:val="22"/>
        </w:rPr>
        <w:t xml:space="preserve"> The sensing should be done over the candidate SL PRS resource position basis. Depending on the sensing results, a specific candidate SL PRS resource position can be or cannot be used for SL PRS transmission.</w:t>
      </w:r>
    </w:p>
    <w:p w:rsidR="00BB0E77" w:rsidRDefault="00BB0E77" w:rsidP="00BB0E77">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BB6BB5">
        <w:rPr>
          <w:rFonts w:ascii="Calibri" w:eastAsia="바탕" w:hAnsi="Calibri" w:cs="Calibri"/>
          <w:b/>
          <w:i/>
          <w:sz w:val="22"/>
        </w:rPr>
        <w:t xml:space="preserve"> 1</w:t>
      </w:r>
      <w:r w:rsidR="002C62ED">
        <w:rPr>
          <w:rFonts w:ascii="Calibri" w:eastAsia="바탕" w:hAnsi="Calibri" w:cs="Calibri"/>
          <w:b/>
          <w:i/>
          <w:sz w:val="22"/>
        </w:rPr>
        <w:t>6</w:t>
      </w:r>
      <w:r w:rsidRPr="00DC5A75">
        <w:rPr>
          <w:rFonts w:ascii="Calibri" w:eastAsia="바탕" w:hAnsi="Calibri" w:cs="Calibri"/>
          <w:b/>
          <w:i/>
          <w:sz w:val="22"/>
        </w:rPr>
        <w:t>:</w:t>
      </w:r>
      <w:r>
        <w:rPr>
          <w:rFonts w:ascii="Calibri" w:eastAsia="바탕" w:hAnsi="Calibri" w:cs="Calibri"/>
          <w:i/>
          <w:sz w:val="22"/>
        </w:rPr>
        <w:t xml:space="preserve"> </w:t>
      </w:r>
      <w:r w:rsidR="000F4C83">
        <w:rPr>
          <w:rFonts w:ascii="Calibri" w:eastAsia="바탕" w:hAnsi="Calibri" w:cs="Calibri"/>
          <w:i/>
          <w:sz w:val="22"/>
        </w:rPr>
        <w:t>T</w:t>
      </w:r>
      <w:r>
        <w:rPr>
          <w:rFonts w:ascii="Calibri" w:eastAsia="바탕" w:hAnsi="Calibri" w:cs="Calibri"/>
          <w:i/>
          <w:sz w:val="22"/>
        </w:rPr>
        <w:t xml:space="preserve">he candidate positions of SL PRS resource in a slot are determined </w:t>
      </w:r>
      <w:r w:rsidR="00F321CB">
        <w:rPr>
          <w:rFonts w:ascii="Calibri" w:eastAsia="바탕" w:hAnsi="Calibri" w:cs="Calibri"/>
          <w:i/>
          <w:sz w:val="22"/>
        </w:rPr>
        <w:t>based on</w:t>
      </w:r>
      <w:r>
        <w:rPr>
          <w:rFonts w:ascii="Calibri" w:eastAsia="바탕" w:hAnsi="Calibri" w:cs="Calibri"/>
          <w:i/>
          <w:sz w:val="22"/>
        </w:rPr>
        <w:t xml:space="preserve"> the number of symbols of SL PRS resource.</w:t>
      </w:r>
    </w:p>
    <w:p w:rsidR="00780F57" w:rsidRDefault="00780F57" w:rsidP="00780F57">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From the discussions above, it’s obvious that </w:t>
      </w:r>
      <w:r w:rsidR="007B7A1F">
        <w:rPr>
          <w:rFonts w:ascii="Calibri" w:eastAsia="바탕" w:hAnsi="Calibri" w:cs="Calibri"/>
          <w:sz w:val="22"/>
        </w:rPr>
        <w:t xml:space="preserve">only one number of SL PRS </w:t>
      </w:r>
      <w:r w:rsidR="00D36602">
        <w:rPr>
          <w:rFonts w:ascii="Calibri" w:eastAsia="바탕" w:hAnsi="Calibri" w:cs="Calibri"/>
          <w:sz w:val="22"/>
        </w:rPr>
        <w:t>symbol</w:t>
      </w:r>
      <w:r w:rsidR="007B7A1F">
        <w:rPr>
          <w:rFonts w:ascii="Calibri" w:eastAsia="바탕" w:hAnsi="Calibri" w:cs="Calibri"/>
          <w:sz w:val="22"/>
        </w:rPr>
        <w:t>s is allowed for transmission in a slot</w:t>
      </w:r>
      <w:r>
        <w:rPr>
          <w:rFonts w:ascii="Calibri" w:eastAsia="바탕" w:hAnsi="Calibri" w:cs="Calibri"/>
          <w:sz w:val="22"/>
        </w:rPr>
        <w:t>.</w:t>
      </w:r>
      <w:r w:rsidR="007B7A1F">
        <w:rPr>
          <w:rFonts w:ascii="Calibri" w:eastAsia="바탕" w:hAnsi="Calibri" w:cs="Calibri"/>
          <w:sz w:val="22"/>
        </w:rPr>
        <w:t xml:space="preserve"> There could be several possibilities to implement this operation. One number of SL PRS </w:t>
      </w:r>
      <w:r w:rsidR="00D36602">
        <w:rPr>
          <w:rFonts w:ascii="Calibri" w:eastAsia="바탕" w:hAnsi="Calibri" w:cs="Calibri"/>
          <w:sz w:val="22"/>
        </w:rPr>
        <w:t>symbol</w:t>
      </w:r>
      <w:r w:rsidR="007B7A1F">
        <w:rPr>
          <w:rFonts w:ascii="Calibri" w:eastAsia="바탕" w:hAnsi="Calibri" w:cs="Calibri"/>
          <w:sz w:val="22"/>
        </w:rPr>
        <w:t xml:space="preserve">s as a part of SL PRS configuration can be (pre)configured per slot, which may be too complex and overhead-demanding for configuration. Or one number of SL PRS </w:t>
      </w:r>
      <w:r w:rsidR="00D36602">
        <w:rPr>
          <w:rFonts w:ascii="Calibri" w:eastAsia="바탕" w:hAnsi="Calibri" w:cs="Calibri"/>
          <w:sz w:val="22"/>
        </w:rPr>
        <w:t>symbol</w:t>
      </w:r>
      <w:r w:rsidR="007B7A1F">
        <w:rPr>
          <w:rFonts w:ascii="Calibri" w:eastAsia="바탕" w:hAnsi="Calibri" w:cs="Calibri"/>
          <w:sz w:val="22"/>
        </w:rPr>
        <w:t>s can be (pre)configured per resource pool, which seems too restrictive from SL positioning service perspective.</w:t>
      </w:r>
    </w:p>
    <w:p w:rsidR="007B7A1F" w:rsidRDefault="007B7A1F" w:rsidP="007B7A1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A more flexible but relaxed TDM of SL PRS resources is to allow SL PRS resources having the number </w:t>
      </w:r>
      <w:r>
        <w:rPr>
          <w:rFonts w:ascii="Calibri" w:eastAsia="바탕" w:hAnsi="Calibri" w:cs="Calibri"/>
          <w:sz w:val="22"/>
        </w:rPr>
        <w:lastRenderedPageBreak/>
        <w:t xml:space="preserve">of symbols smaller than the maximum number of SL PRS symbols within a slot, if the start positions of SL PRS resources are aligned with others. In this case, </w:t>
      </w:r>
      <w:r w:rsidR="00D36602">
        <w:rPr>
          <w:rFonts w:ascii="Calibri" w:eastAsia="바탕" w:hAnsi="Calibri" w:cs="Calibri"/>
          <w:sz w:val="22"/>
        </w:rPr>
        <w:t>multiple</w:t>
      </w:r>
      <w:r>
        <w:rPr>
          <w:rFonts w:ascii="Calibri" w:eastAsia="바탕" w:hAnsi="Calibri" w:cs="Calibri"/>
          <w:sz w:val="22"/>
        </w:rPr>
        <w:t xml:space="preserve"> SL PRS configurations can be (pre)configured in a resource pool, and a part of such configurations can be allowed in a slot as long as the start timing alignment between SL PRS resources is satisfied. How this operation can achieved can be further investigated.</w:t>
      </w:r>
    </w:p>
    <w:p w:rsidR="007D0C2D" w:rsidRDefault="007D0C2D" w:rsidP="007D0C2D">
      <w:pPr>
        <w:wordWrap/>
        <w:adjustRightInd w:val="0"/>
        <w:snapToGrid w:val="0"/>
        <w:spacing w:before="100" w:beforeAutospacing="1" w:after="100" w:afterAutospacing="1" w:line="264" w:lineRule="auto"/>
        <w:rPr>
          <w:rFonts w:ascii="Calibri" w:eastAsia="바탕" w:hAnsi="Calibri" w:cs="Calibri"/>
          <w:i/>
          <w:sz w:val="22"/>
        </w:rPr>
      </w:pPr>
      <w:r w:rsidRPr="009D5AC8">
        <w:rPr>
          <w:rFonts w:ascii="Calibri" w:eastAsia="바탕" w:hAnsi="Calibri" w:cs="Calibri"/>
          <w:b/>
          <w:i/>
          <w:sz w:val="22"/>
        </w:rPr>
        <w:t>Proposal</w:t>
      </w:r>
      <w:r w:rsidR="00BB6BB5">
        <w:rPr>
          <w:rFonts w:ascii="Calibri" w:eastAsia="바탕" w:hAnsi="Calibri" w:cs="Calibri"/>
          <w:b/>
          <w:i/>
          <w:sz w:val="22"/>
        </w:rPr>
        <w:t xml:space="preserve"> 1</w:t>
      </w:r>
      <w:r w:rsidR="002C62ED">
        <w:rPr>
          <w:rFonts w:ascii="Calibri" w:eastAsia="바탕" w:hAnsi="Calibri" w:cs="Calibri"/>
          <w:b/>
          <w:i/>
          <w:sz w:val="22"/>
        </w:rPr>
        <w:t>7</w:t>
      </w:r>
      <w:r w:rsidRPr="009D5AC8">
        <w:rPr>
          <w:rFonts w:ascii="Calibri" w:eastAsia="바탕" w:hAnsi="Calibri" w:cs="Calibri"/>
          <w:b/>
          <w:i/>
          <w:sz w:val="22"/>
        </w:rPr>
        <w:t>:</w:t>
      </w:r>
      <w:r w:rsidRPr="009D5AC8">
        <w:rPr>
          <w:rFonts w:ascii="Calibri" w:eastAsia="바탕" w:hAnsi="Calibri" w:cs="Calibri"/>
          <w:i/>
          <w:sz w:val="22"/>
        </w:rPr>
        <w:t xml:space="preserve"> </w:t>
      </w:r>
      <w:r w:rsidR="00FA7BC1" w:rsidRPr="009D5AC8">
        <w:rPr>
          <w:rFonts w:ascii="Calibri" w:eastAsia="바탕" w:hAnsi="Calibri" w:cs="Calibri"/>
          <w:i/>
          <w:sz w:val="22"/>
        </w:rPr>
        <w:t xml:space="preserve">The start positions of SL PRS resources that are </w:t>
      </w:r>
      <w:proofErr w:type="spellStart"/>
      <w:r w:rsidR="00FA7BC1" w:rsidRPr="009D5AC8">
        <w:rPr>
          <w:rFonts w:ascii="Calibri" w:eastAsia="바탕" w:hAnsi="Calibri" w:cs="Calibri"/>
          <w:i/>
          <w:sz w:val="22"/>
        </w:rPr>
        <w:t>TDMed</w:t>
      </w:r>
      <w:proofErr w:type="spellEnd"/>
      <w:r w:rsidR="00FA7BC1" w:rsidRPr="009D5AC8">
        <w:rPr>
          <w:rFonts w:ascii="Calibri" w:eastAsia="바탕" w:hAnsi="Calibri" w:cs="Calibri"/>
          <w:i/>
          <w:sz w:val="22"/>
        </w:rPr>
        <w:t xml:space="preserve"> </w:t>
      </w:r>
      <w:r w:rsidR="00815528" w:rsidRPr="009D5AC8">
        <w:rPr>
          <w:rFonts w:ascii="Calibri" w:eastAsia="바탕" w:hAnsi="Calibri" w:cs="Calibri"/>
          <w:i/>
          <w:sz w:val="22"/>
        </w:rPr>
        <w:t>within</w:t>
      </w:r>
      <w:r w:rsidRPr="009D5AC8">
        <w:rPr>
          <w:rFonts w:ascii="Calibri" w:eastAsia="바탕" w:hAnsi="Calibri" w:cs="Calibri"/>
          <w:i/>
          <w:sz w:val="22"/>
        </w:rPr>
        <w:t xml:space="preserve"> a slot</w:t>
      </w:r>
      <w:r w:rsidR="00FA7BC1" w:rsidRPr="009D5AC8">
        <w:rPr>
          <w:rFonts w:ascii="Calibri" w:eastAsia="바탕" w:hAnsi="Calibri" w:cs="Calibri"/>
          <w:i/>
          <w:sz w:val="22"/>
        </w:rPr>
        <w:t xml:space="preserve"> are aligned between UEs</w:t>
      </w:r>
      <w:r w:rsidRPr="009D5AC8">
        <w:rPr>
          <w:rFonts w:ascii="Calibri" w:eastAsia="바탕" w:hAnsi="Calibri" w:cs="Calibri"/>
          <w:i/>
          <w:sz w:val="22"/>
        </w:rPr>
        <w:t>.</w:t>
      </w:r>
    </w:p>
    <w:p w:rsidR="005120FC" w:rsidRPr="008B2BE5" w:rsidRDefault="000B7DFD" w:rsidP="00DC42A5">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kern w:val="0"/>
          <w:sz w:val="32"/>
          <w:szCs w:val="28"/>
        </w:rPr>
        <w:t>Power control</w:t>
      </w:r>
    </w:p>
    <w:p w:rsidR="009C2A5D" w:rsidRDefault="009C2A5D" w:rsidP="009C2A5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One issue of OLPC of SL PRS transmission is SL </w:t>
      </w:r>
      <w:proofErr w:type="spellStart"/>
      <w:r>
        <w:rPr>
          <w:rFonts w:ascii="Calibri" w:eastAsia="바탕" w:hAnsi="Calibri" w:cs="Calibri"/>
          <w:sz w:val="22"/>
        </w:rPr>
        <w:t>pathloss</w:t>
      </w:r>
      <w:proofErr w:type="spellEnd"/>
      <w:r>
        <w:rPr>
          <w:rFonts w:ascii="Calibri" w:eastAsia="바탕" w:hAnsi="Calibri" w:cs="Calibri"/>
          <w:sz w:val="22"/>
        </w:rPr>
        <w:t xml:space="preserve"> estimation. In SL communication, SL </w:t>
      </w:r>
      <w:proofErr w:type="spellStart"/>
      <w:r>
        <w:rPr>
          <w:rFonts w:ascii="Calibri" w:eastAsia="바탕" w:hAnsi="Calibri" w:cs="Calibri"/>
          <w:sz w:val="22"/>
        </w:rPr>
        <w:t>pathloss</w:t>
      </w:r>
      <w:proofErr w:type="spellEnd"/>
      <w:r>
        <w:rPr>
          <w:rFonts w:ascii="Calibri" w:eastAsia="바탕" w:hAnsi="Calibri" w:cs="Calibri"/>
          <w:sz w:val="22"/>
        </w:rPr>
        <w:t xml:space="preserve"> is calculated from the estimated PSSCH DMRS RSRP, which is the output value of the layer-3 filter. In SL positioning, RSRP can be measured not only based on PSSCH DMRS but also on SL PRS. As the number of resources of SL PRS is much larger than that of PSSCH DMRS, it’s reasonable to consider </w:t>
      </w:r>
      <w:r w:rsidR="003061C7">
        <w:rPr>
          <w:rFonts w:ascii="Calibri" w:eastAsia="바탕" w:hAnsi="Calibri" w:cs="Calibri"/>
          <w:sz w:val="22"/>
        </w:rPr>
        <w:t xml:space="preserve">SL PRS RSRP for SL </w:t>
      </w:r>
      <w:proofErr w:type="spellStart"/>
      <w:r w:rsidR="003061C7">
        <w:rPr>
          <w:rFonts w:ascii="Calibri" w:eastAsia="바탕" w:hAnsi="Calibri" w:cs="Calibri"/>
          <w:sz w:val="22"/>
        </w:rPr>
        <w:t>pathloss</w:t>
      </w:r>
      <w:proofErr w:type="spellEnd"/>
      <w:r w:rsidR="003061C7">
        <w:rPr>
          <w:rFonts w:ascii="Calibri" w:eastAsia="바탕" w:hAnsi="Calibri" w:cs="Calibri"/>
          <w:sz w:val="22"/>
        </w:rPr>
        <w:t xml:space="preserve"> estimation.</w:t>
      </w:r>
    </w:p>
    <w:p w:rsidR="008A5510" w:rsidRDefault="008A5510" w:rsidP="008A5510">
      <w:pPr>
        <w:wordWrap/>
        <w:adjustRightInd w:val="0"/>
        <w:snapToGrid w:val="0"/>
        <w:spacing w:before="100" w:beforeAutospacing="1" w:after="100" w:afterAutospacing="1" w:line="264" w:lineRule="auto"/>
        <w:rPr>
          <w:rFonts w:ascii="Calibri" w:eastAsia="바탕" w:hAnsi="Calibri" w:cs="Calibri"/>
          <w:i/>
          <w:sz w:val="22"/>
        </w:rPr>
      </w:pPr>
      <w:r w:rsidRPr="00BB6BB5">
        <w:rPr>
          <w:rFonts w:ascii="Calibri" w:eastAsia="바탕" w:hAnsi="Calibri" w:cs="Calibri"/>
          <w:b/>
          <w:i/>
          <w:sz w:val="22"/>
        </w:rPr>
        <w:t>P</w:t>
      </w:r>
      <w:r w:rsidRPr="00BB6BB5">
        <w:rPr>
          <w:rFonts w:ascii="Calibri" w:eastAsia="바탕" w:hAnsi="Calibri" w:cs="Calibri" w:hint="eastAsia"/>
          <w:b/>
          <w:i/>
          <w:sz w:val="22"/>
        </w:rPr>
        <w:t>roposal</w:t>
      </w:r>
      <w:r w:rsidR="00BB6BB5" w:rsidRPr="00BB6BB5">
        <w:rPr>
          <w:rFonts w:ascii="Calibri" w:eastAsia="바탕" w:hAnsi="Calibri" w:cs="Calibri"/>
          <w:b/>
          <w:i/>
          <w:sz w:val="22"/>
        </w:rPr>
        <w:t xml:space="preserve"> 1</w:t>
      </w:r>
      <w:r w:rsidR="00EF7317">
        <w:rPr>
          <w:rFonts w:ascii="Calibri" w:eastAsia="바탕" w:hAnsi="Calibri" w:cs="Calibri"/>
          <w:b/>
          <w:i/>
          <w:sz w:val="22"/>
        </w:rPr>
        <w:t>8</w:t>
      </w:r>
      <w:r w:rsidR="00BB6BB5" w:rsidRPr="00BB6BB5">
        <w:rPr>
          <w:rFonts w:ascii="Calibri" w:eastAsia="바탕" w:hAnsi="Calibri" w:cs="Calibri"/>
          <w:b/>
          <w:i/>
          <w:sz w:val="22"/>
        </w:rPr>
        <w:t>:</w:t>
      </w:r>
      <w:r>
        <w:rPr>
          <w:rFonts w:ascii="Calibri" w:eastAsia="바탕" w:hAnsi="Calibri" w:cs="Calibri"/>
          <w:i/>
          <w:sz w:val="22"/>
        </w:rPr>
        <w:t xml:space="preserve"> SL PRS RSRP can be used for SL </w:t>
      </w:r>
      <w:proofErr w:type="spellStart"/>
      <w:r>
        <w:rPr>
          <w:rFonts w:ascii="Calibri" w:eastAsia="바탕" w:hAnsi="Calibri" w:cs="Calibri"/>
          <w:i/>
          <w:sz w:val="22"/>
        </w:rPr>
        <w:t>pathloss</w:t>
      </w:r>
      <w:proofErr w:type="spellEnd"/>
      <w:r>
        <w:rPr>
          <w:rFonts w:ascii="Calibri" w:eastAsia="바탕" w:hAnsi="Calibri" w:cs="Calibri"/>
          <w:i/>
          <w:sz w:val="22"/>
        </w:rPr>
        <w:t xml:space="preserve"> estimation.</w:t>
      </w:r>
    </w:p>
    <w:p w:rsidR="003061C7" w:rsidRPr="009C2A5D" w:rsidRDefault="00C15EF3" w:rsidP="009C2A5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In a dedicated resource pool, w</w:t>
      </w:r>
      <w:r w:rsidR="003061C7">
        <w:rPr>
          <w:rFonts w:ascii="Calibri" w:eastAsia="바탕" w:hAnsi="Calibri" w:cs="Calibri"/>
          <w:sz w:val="22"/>
        </w:rPr>
        <w:t xml:space="preserve">hen PSCCH carrying SCI associated with SL PRS is transmitted with SL PRS in </w:t>
      </w:r>
      <w:r>
        <w:rPr>
          <w:rFonts w:ascii="Calibri" w:eastAsia="바탕" w:hAnsi="Calibri" w:cs="Calibri"/>
          <w:sz w:val="22"/>
        </w:rPr>
        <w:t>the</w:t>
      </w:r>
      <w:r w:rsidR="003061C7">
        <w:rPr>
          <w:rFonts w:ascii="Calibri" w:eastAsia="바탕" w:hAnsi="Calibri" w:cs="Calibri"/>
          <w:sz w:val="22"/>
        </w:rPr>
        <w:t xml:space="preserve"> same slot, the number of DMRS resources of PS</w:t>
      </w:r>
      <w:r>
        <w:rPr>
          <w:rFonts w:ascii="Calibri" w:eastAsia="바탕" w:hAnsi="Calibri" w:cs="Calibri"/>
          <w:sz w:val="22"/>
        </w:rPr>
        <w:t>C</w:t>
      </w:r>
      <w:r w:rsidR="003061C7">
        <w:rPr>
          <w:rFonts w:ascii="Calibri" w:eastAsia="바탕" w:hAnsi="Calibri" w:cs="Calibri"/>
          <w:sz w:val="22"/>
        </w:rPr>
        <w:t>CH can be quite small due to the small number of PS</w:t>
      </w:r>
      <w:r>
        <w:rPr>
          <w:rFonts w:ascii="Calibri" w:eastAsia="바탕" w:hAnsi="Calibri" w:cs="Calibri"/>
          <w:sz w:val="22"/>
        </w:rPr>
        <w:t>C</w:t>
      </w:r>
      <w:r w:rsidR="003061C7">
        <w:rPr>
          <w:rFonts w:ascii="Calibri" w:eastAsia="바탕" w:hAnsi="Calibri" w:cs="Calibri"/>
          <w:sz w:val="22"/>
        </w:rPr>
        <w:t>CH symbols</w:t>
      </w:r>
      <w:r w:rsidR="00C249EF">
        <w:rPr>
          <w:rFonts w:ascii="Calibri" w:eastAsia="바탕" w:hAnsi="Calibri" w:cs="Calibri"/>
          <w:sz w:val="22"/>
        </w:rPr>
        <w:t xml:space="preserve"> and a limited PSCCH bandwidth</w:t>
      </w:r>
      <w:r w:rsidR="003061C7">
        <w:rPr>
          <w:rFonts w:ascii="Calibri" w:eastAsia="바탕" w:hAnsi="Calibri" w:cs="Calibri"/>
          <w:sz w:val="22"/>
        </w:rPr>
        <w:t xml:space="preserve">. </w:t>
      </w:r>
      <w:r w:rsidR="00C249EF">
        <w:rPr>
          <w:rFonts w:ascii="Calibri" w:eastAsia="바탕" w:hAnsi="Calibri" w:cs="Calibri"/>
          <w:sz w:val="22"/>
        </w:rPr>
        <w:t>T</w:t>
      </w:r>
      <w:r w:rsidR="003061C7">
        <w:rPr>
          <w:rFonts w:ascii="Calibri" w:eastAsia="바탕" w:hAnsi="Calibri" w:cs="Calibri"/>
          <w:sz w:val="22"/>
        </w:rPr>
        <w:t xml:space="preserve">o improve the </w:t>
      </w:r>
      <w:r>
        <w:rPr>
          <w:rFonts w:ascii="Calibri" w:eastAsia="바탕" w:hAnsi="Calibri" w:cs="Calibri"/>
          <w:sz w:val="22"/>
        </w:rPr>
        <w:t xml:space="preserve">SL </w:t>
      </w:r>
      <w:proofErr w:type="spellStart"/>
      <w:r>
        <w:rPr>
          <w:rFonts w:ascii="Calibri" w:eastAsia="바탕" w:hAnsi="Calibri" w:cs="Calibri"/>
          <w:sz w:val="22"/>
        </w:rPr>
        <w:t>pathloss</w:t>
      </w:r>
      <w:proofErr w:type="spellEnd"/>
      <w:r>
        <w:rPr>
          <w:rFonts w:ascii="Calibri" w:eastAsia="바탕" w:hAnsi="Calibri" w:cs="Calibri"/>
          <w:sz w:val="22"/>
        </w:rPr>
        <w:t xml:space="preserve"> estimation</w:t>
      </w:r>
      <w:r w:rsidR="003061C7">
        <w:rPr>
          <w:rFonts w:ascii="Calibri" w:eastAsia="바탕" w:hAnsi="Calibri" w:cs="Calibri"/>
          <w:sz w:val="22"/>
        </w:rPr>
        <w:t xml:space="preserve"> quality, </w:t>
      </w:r>
      <w:r w:rsidR="00C249EF">
        <w:rPr>
          <w:rFonts w:ascii="Calibri" w:eastAsia="바탕" w:hAnsi="Calibri" w:cs="Calibri"/>
          <w:sz w:val="22"/>
        </w:rPr>
        <w:t xml:space="preserve">it can be (pre)configured whether to use </w:t>
      </w:r>
      <w:r>
        <w:rPr>
          <w:rFonts w:ascii="Calibri" w:eastAsia="바탕" w:hAnsi="Calibri" w:cs="Calibri"/>
          <w:sz w:val="22"/>
        </w:rPr>
        <w:t>SL PRS</w:t>
      </w:r>
      <w:r w:rsidR="003061C7">
        <w:rPr>
          <w:rFonts w:ascii="Calibri" w:eastAsia="바탕" w:hAnsi="Calibri" w:cs="Calibri"/>
          <w:sz w:val="22"/>
        </w:rPr>
        <w:t xml:space="preserve"> </w:t>
      </w:r>
      <w:r w:rsidR="00C249EF">
        <w:rPr>
          <w:rFonts w:ascii="Calibri" w:eastAsia="바탕" w:hAnsi="Calibri" w:cs="Calibri"/>
          <w:sz w:val="22"/>
        </w:rPr>
        <w:t>or</w:t>
      </w:r>
      <w:r w:rsidR="003061C7">
        <w:rPr>
          <w:rFonts w:ascii="Calibri" w:eastAsia="바탕" w:hAnsi="Calibri" w:cs="Calibri"/>
          <w:sz w:val="22"/>
        </w:rPr>
        <w:t xml:space="preserve"> PS</w:t>
      </w:r>
      <w:r>
        <w:rPr>
          <w:rFonts w:ascii="Calibri" w:eastAsia="바탕" w:hAnsi="Calibri" w:cs="Calibri"/>
          <w:sz w:val="22"/>
        </w:rPr>
        <w:t>C</w:t>
      </w:r>
      <w:r w:rsidR="003061C7">
        <w:rPr>
          <w:rFonts w:ascii="Calibri" w:eastAsia="바탕" w:hAnsi="Calibri" w:cs="Calibri"/>
          <w:sz w:val="22"/>
        </w:rPr>
        <w:t xml:space="preserve">CH DMRS for SL </w:t>
      </w:r>
      <w:proofErr w:type="spellStart"/>
      <w:r w:rsidR="003061C7">
        <w:rPr>
          <w:rFonts w:ascii="Calibri" w:eastAsia="바탕" w:hAnsi="Calibri" w:cs="Calibri"/>
          <w:sz w:val="22"/>
        </w:rPr>
        <w:t>pathloss</w:t>
      </w:r>
      <w:proofErr w:type="spellEnd"/>
      <w:r w:rsidR="003061C7">
        <w:rPr>
          <w:rFonts w:ascii="Calibri" w:eastAsia="바탕" w:hAnsi="Calibri" w:cs="Calibri"/>
          <w:sz w:val="22"/>
        </w:rPr>
        <w:t xml:space="preserve"> estimation.</w:t>
      </w:r>
    </w:p>
    <w:p w:rsidR="008A5510" w:rsidRDefault="008A5510" w:rsidP="009C2A5D">
      <w:pPr>
        <w:wordWrap/>
        <w:adjustRightInd w:val="0"/>
        <w:snapToGrid w:val="0"/>
        <w:spacing w:before="100" w:beforeAutospacing="1" w:after="100" w:afterAutospacing="1" w:line="264" w:lineRule="auto"/>
        <w:rPr>
          <w:rFonts w:ascii="Calibri" w:eastAsia="바탕" w:hAnsi="Calibri" w:cs="Calibri"/>
          <w:i/>
          <w:sz w:val="22"/>
        </w:rPr>
      </w:pPr>
      <w:r w:rsidRPr="00BB6BB5">
        <w:rPr>
          <w:rFonts w:ascii="Calibri" w:eastAsia="바탕" w:hAnsi="Calibri" w:cs="Calibri"/>
          <w:b/>
          <w:i/>
          <w:sz w:val="22"/>
        </w:rPr>
        <w:t>Proposal</w:t>
      </w:r>
      <w:r w:rsidR="00BB6BB5" w:rsidRPr="00BB6BB5">
        <w:rPr>
          <w:rFonts w:ascii="Calibri" w:eastAsia="바탕" w:hAnsi="Calibri" w:cs="Calibri"/>
          <w:b/>
          <w:i/>
          <w:sz w:val="22"/>
        </w:rPr>
        <w:t xml:space="preserve"> </w:t>
      </w:r>
      <w:r w:rsidR="00EF7317">
        <w:rPr>
          <w:rFonts w:ascii="Calibri" w:eastAsia="바탕" w:hAnsi="Calibri" w:cs="Calibri"/>
          <w:b/>
          <w:i/>
          <w:sz w:val="22"/>
        </w:rPr>
        <w:t>19</w:t>
      </w:r>
      <w:r w:rsidR="00BB6BB5" w:rsidRPr="00BB6BB5">
        <w:rPr>
          <w:rFonts w:ascii="Calibri" w:eastAsia="바탕" w:hAnsi="Calibri" w:cs="Calibri"/>
          <w:b/>
          <w:i/>
          <w:sz w:val="22"/>
        </w:rPr>
        <w:t>:</w:t>
      </w:r>
      <w:r>
        <w:rPr>
          <w:rFonts w:ascii="Calibri" w:eastAsia="바탕" w:hAnsi="Calibri" w:cs="Calibri"/>
          <w:i/>
          <w:sz w:val="22"/>
        </w:rPr>
        <w:t xml:space="preserve"> </w:t>
      </w:r>
      <w:r w:rsidR="00C15EF3">
        <w:rPr>
          <w:rFonts w:ascii="Calibri" w:eastAsia="바탕" w:hAnsi="Calibri" w:cs="Calibri"/>
          <w:i/>
          <w:sz w:val="22"/>
        </w:rPr>
        <w:t xml:space="preserve">SL PRS or </w:t>
      </w:r>
      <w:r>
        <w:rPr>
          <w:rFonts w:ascii="Calibri" w:eastAsia="바탕" w:hAnsi="Calibri" w:cs="Calibri"/>
          <w:i/>
          <w:sz w:val="22"/>
        </w:rPr>
        <w:t>PS</w:t>
      </w:r>
      <w:r w:rsidR="00C15EF3">
        <w:rPr>
          <w:rFonts w:ascii="Calibri" w:eastAsia="바탕" w:hAnsi="Calibri" w:cs="Calibri"/>
          <w:i/>
          <w:sz w:val="22"/>
        </w:rPr>
        <w:t>C</w:t>
      </w:r>
      <w:r>
        <w:rPr>
          <w:rFonts w:ascii="Calibri" w:eastAsia="바탕" w:hAnsi="Calibri" w:cs="Calibri"/>
          <w:i/>
          <w:sz w:val="22"/>
        </w:rPr>
        <w:t xml:space="preserve">CH DMRS can be </w:t>
      </w:r>
      <w:r w:rsidR="00C15EF3">
        <w:rPr>
          <w:rFonts w:ascii="Calibri" w:eastAsia="바탕" w:hAnsi="Calibri" w:cs="Calibri"/>
          <w:i/>
          <w:sz w:val="22"/>
        </w:rPr>
        <w:t>(pre)configured</w:t>
      </w:r>
      <w:r>
        <w:rPr>
          <w:rFonts w:ascii="Calibri" w:eastAsia="바탕" w:hAnsi="Calibri" w:cs="Calibri"/>
          <w:i/>
          <w:sz w:val="22"/>
        </w:rPr>
        <w:t xml:space="preserve"> </w:t>
      </w:r>
      <w:r w:rsidR="00C249EF">
        <w:rPr>
          <w:rFonts w:ascii="Calibri" w:eastAsia="바탕" w:hAnsi="Calibri" w:cs="Calibri"/>
          <w:i/>
          <w:sz w:val="22"/>
        </w:rPr>
        <w:t xml:space="preserve">to be used </w:t>
      </w:r>
      <w:r w:rsidR="00C15EF3">
        <w:rPr>
          <w:rFonts w:ascii="Calibri" w:eastAsia="바탕" w:hAnsi="Calibri" w:cs="Calibri"/>
          <w:i/>
          <w:sz w:val="22"/>
        </w:rPr>
        <w:t xml:space="preserve">as SL reference signal for SL </w:t>
      </w:r>
      <w:proofErr w:type="spellStart"/>
      <w:r w:rsidR="00C15EF3">
        <w:rPr>
          <w:rFonts w:ascii="Calibri" w:eastAsia="바탕" w:hAnsi="Calibri" w:cs="Calibri"/>
          <w:i/>
          <w:sz w:val="22"/>
        </w:rPr>
        <w:t>pathloss</w:t>
      </w:r>
      <w:proofErr w:type="spellEnd"/>
      <w:r w:rsidR="00C15EF3">
        <w:rPr>
          <w:rFonts w:ascii="Calibri" w:eastAsia="바탕" w:hAnsi="Calibri" w:cs="Calibri"/>
          <w:i/>
          <w:sz w:val="22"/>
        </w:rPr>
        <w:t xml:space="preserve"> estimation</w:t>
      </w:r>
      <w:r w:rsidR="00CD76DD">
        <w:rPr>
          <w:rFonts w:ascii="Calibri" w:eastAsia="바탕" w:hAnsi="Calibri" w:cs="Calibri"/>
          <w:i/>
          <w:sz w:val="22"/>
        </w:rPr>
        <w:t>.</w:t>
      </w:r>
    </w:p>
    <w:p w:rsidR="009F4396" w:rsidRDefault="009F4396" w:rsidP="009F439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If UE’s simultaneous transmission of the multiple SL PRS resources with the different RE offset in a slot is allowed, there is an issue how to divide the total transmission power among the different SL PRS resources. In SL communication, when the multiple PSFCHs are transmitted simultaneously, there are some rules how to assign the transmission power and which transmission of PSFCH is to be dropped. Similarly a certain rule is necessary for the simultaneous transmission of the multiple SL PRS resources in SL positioning.</w:t>
      </w:r>
    </w:p>
    <w:p w:rsidR="00921456" w:rsidRDefault="00921456" w:rsidP="00921456">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BB6BB5">
        <w:rPr>
          <w:rFonts w:ascii="Calibri" w:eastAsia="바탕" w:hAnsi="Calibri" w:cs="Calibri"/>
          <w:b/>
          <w:i/>
          <w:sz w:val="22"/>
        </w:rPr>
        <w:t xml:space="preserve"> 2</w:t>
      </w:r>
      <w:r w:rsidR="00EF7317">
        <w:rPr>
          <w:rFonts w:ascii="Calibri" w:eastAsia="바탕" w:hAnsi="Calibri" w:cs="Calibri"/>
          <w:b/>
          <w:i/>
          <w:sz w:val="22"/>
        </w:rPr>
        <w:t>0</w:t>
      </w:r>
      <w:r w:rsidRPr="00DC5A75">
        <w:rPr>
          <w:rFonts w:ascii="Calibri" w:eastAsia="바탕" w:hAnsi="Calibri" w:cs="Calibri"/>
          <w:b/>
          <w:i/>
          <w:sz w:val="22"/>
        </w:rPr>
        <w:t>:</w:t>
      </w:r>
      <w:r>
        <w:rPr>
          <w:rFonts w:ascii="Calibri" w:eastAsia="바탕" w:hAnsi="Calibri" w:cs="Calibri"/>
          <w:i/>
          <w:sz w:val="22"/>
        </w:rPr>
        <w:t xml:space="preserve"> </w:t>
      </w:r>
      <w:r w:rsidR="00DE4DC0">
        <w:rPr>
          <w:rFonts w:ascii="Calibri" w:eastAsia="바탕" w:hAnsi="Calibri" w:cs="Calibri"/>
          <w:i/>
          <w:sz w:val="22"/>
        </w:rPr>
        <w:t xml:space="preserve">Further study is needed for SL PRS power control when </w:t>
      </w:r>
      <w:r w:rsidR="00AD7C61">
        <w:rPr>
          <w:rFonts w:ascii="Calibri" w:eastAsia="바탕" w:hAnsi="Calibri" w:cs="Calibri"/>
          <w:i/>
          <w:sz w:val="22"/>
        </w:rPr>
        <w:t xml:space="preserve">comb-based multiplexed </w:t>
      </w:r>
      <w:r w:rsidR="00DE4DC0">
        <w:rPr>
          <w:rFonts w:ascii="Calibri" w:eastAsia="바탕" w:hAnsi="Calibri" w:cs="Calibri"/>
          <w:i/>
          <w:sz w:val="22"/>
        </w:rPr>
        <w:t xml:space="preserve">multiple SL PRS resources are transmitted </w:t>
      </w:r>
      <w:r w:rsidR="00AD7C61">
        <w:rPr>
          <w:rFonts w:ascii="Calibri" w:eastAsia="바탕" w:hAnsi="Calibri" w:cs="Calibri"/>
          <w:i/>
          <w:sz w:val="22"/>
        </w:rPr>
        <w:t>by a single UE.</w:t>
      </w:r>
    </w:p>
    <w:p w:rsidR="009F4396" w:rsidRDefault="009F4396" w:rsidP="009F439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When SL PRS and the associated PSCCH/PSSCH are transmitted in a same slot, there is an issue on how to align the transmission powers of SL PRS and PSCCH/PSSCH. If the total symbol power is to be aligned, depending on the comb size, the EPRE of SL PRS can be much higher than that of PSCCH/PSSCH</w:t>
      </w:r>
      <w:r w:rsidR="00D41DD4">
        <w:rPr>
          <w:rFonts w:ascii="Calibri" w:eastAsia="바탕" w:hAnsi="Calibri" w:cs="Calibri"/>
          <w:sz w:val="22"/>
        </w:rPr>
        <w:t xml:space="preserve"> in frequency domain</w:t>
      </w:r>
      <w:r>
        <w:rPr>
          <w:rFonts w:ascii="Calibri" w:eastAsia="바탕" w:hAnsi="Calibri" w:cs="Calibri"/>
          <w:sz w:val="22"/>
        </w:rPr>
        <w:t>.</w:t>
      </w:r>
      <w:r w:rsidR="00D41DD4">
        <w:rPr>
          <w:rFonts w:ascii="Calibri" w:eastAsia="바탕" w:hAnsi="Calibri" w:cs="Calibri"/>
          <w:sz w:val="22"/>
        </w:rPr>
        <w:t xml:space="preserve"> It may require a transition period between PSCCH/PSSC and SL PRS. If the EPRE is to be aligned, the total power of SL PRS can be much lower than that of PSCCH/PSSCH in time domain. It may cause the reduction of the SL PRS coverage, which is not desirable from the SL positioning service </w:t>
      </w:r>
      <w:proofErr w:type="spellStart"/>
      <w:r w:rsidR="00D41DD4">
        <w:rPr>
          <w:rFonts w:ascii="Calibri" w:eastAsia="바탕" w:hAnsi="Calibri" w:cs="Calibri"/>
          <w:sz w:val="22"/>
        </w:rPr>
        <w:t>QoS</w:t>
      </w:r>
      <w:proofErr w:type="spellEnd"/>
      <w:r w:rsidR="00D41DD4">
        <w:rPr>
          <w:rFonts w:ascii="Calibri" w:eastAsia="바탕" w:hAnsi="Calibri" w:cs="Calibri"/>
          <w:sz w:val="22"/>
        </w:rPr>
        <w:t>. How to align the transmission power between two kinds of signals needs further study in this regard.</w:t>
      </w:r>
    </w:p>
    <w:p w:rsidR="00921456" w:rsidRDefault="00921456" w:rsidP="00921456">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BB6BB5">
        <w:rPr>
          <w:rFonts w:ascii="Calibri" w:eastAsia="바탕" w:hAnsi="Calibri" w:cs="Calibri"/>
          <w:b/>
          <w:i/>
          <w:sz w:val="22"/>
        </w:rPr>
        <w:t xml:space="preserve"> 2</w:t>
      </w:r>
      <w:r w:rsidR="00EF7317">
        <w:rPr>
          <w:rFonts w:ascii="Calibri" w:eastAsia="바탕" w:hAnsi="Calibri" w:cs="Calibri"/>
          <w:b/>
          <w:i/>
          <w:sz w:val="22"/>
        </w:rPr>
        <w:t>1</w:t>
      </w:r>
      <w:r w:rsidRPr="00DC5A75">
        <w:rPr>
          <w:rFonts w:ascii="Calibri" w:eastAsia="바탕" w:hAnsi="Calibri" w:cs="Calibri"/>
          <w:b/>
          <w:i/>
          <w:sz w:val="22"/>
        </w:rPr>
        <w:t>:</w:t>
      </w:r>
      <w:r>
        <w:rPr>
          <w:rFonts w:ascii="Calibri" w:eastAsia="바탕" w:hAnsi="Calibri" w:cs="Calibri"/>
          <w:i/>
          <w:sz w:val="22"/>
        </w:rPr>
        <w:t xml:space="preserve"> </w:t>
      </w:r>
      <w:r w:rsidR="00DE4DC0">
        <w:rPr>
          <w:rFonts w:ascii="Calibri" w:eastAsia="바탕" w:hAnsi="Calibri" w:cs="Calibri"/>
          <w:i/>
          <w:sz w:val="22"/>
        </w:rPr>
        <w:t>Further study is needed whether EPRE or the total symbol power is same between PSCCH/PSSCH and SL PRS, if they are transmitted in a same slot.</w:t>
      </w:r>
    </w:p>
    <w:p w:rsidR="00D8602A" w:rsidRDefault="00D8602A" w:rsidP="00D8602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If SL PRS and the associated PSCCH/PSSCH are transmitted in a same resource pool, a slot can be used either for SL PRS transmission or for the associated PSCCH/PSSCH transmission. If the transmission </w:t>
      </w:r>
      <w:r>
        <w:rPr>
          <w:rFonts w:ascii="Calibri" w:eastAsia="바탕" w:hAnsi="Calibri" w:cs="Calibri"/>
          <w:sz w:val="22"/>
        </w:rPr>
        <w:lastRenderedPageBreak/>
        <w:t>resource is selected by UE based on sensing, there are possibilities of resource conflict due to improper sensing results. The interference from SL PRS to PSSCH/PSSCH can be significantly high if a large com size is used and resultantly the power of SL PRS RE is highly boosted.</w:t>
      </w:r>
    </w:p>
    <w:p w:rsidR="00D8602A" w:rsidRDefault="005A6CB1" w:rsidP="00D8602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One possible</w:t>
      </w:r>
      <w:r w:rsidR="00FA3ECD">
        <w:rPr>
          <w:rFonts w:ascii="Calibri" w:eastAsia="바탕" w:hAnsi="Calibri" w:cs="Calibri"/>
          <w:sz w:val="22"/>
        </w:rPr>
        <w:t xml:space="preserve"> solution </w:t>
      </w:r>
      <w:r>
        <w:rPr>
          <w:rFonts w:ascii="Calibri" w:eastAsia="바탕" w:hAnsi="Calibri" w:cs="Calibri"/>
          <w:sz w:val="22"/>
        </w:rPr>
        <w:t>to avoid or minimize such interference is to adjust</w:t>
      </w:r>
      <w:r w:rsidR="00FA3ECD">
        <w:rPr>
          <w:rFonts w:ascii="Calibri" w:eastAsia="바탕" w:hAnsi="Calibri" w:cs="Calibri"/>
          <w:sz w:val="22"/>
        </w:rPr>
        <w:t xml:space="preserve"> the EPRE of SL PRS </w:t>
      </w:r>
      <w:r>
        <w:rPr>
          <w:rFonts w:ascii="Calibri" w:eastAsia="바탕" w:hAnsi="Calibri" w:cs="Calibri"/>
          <w:sz w:val="22"/>
        </w:rPr>
        <w:t xml:space="preserve">resource </w:t>
      </w:r>
      <w:r w:rsidR="00FA3ECD">
        <w:rPr>
          <w:rFonts w:ascii="Calibri" w:eastAsia="바탕" w:hAnsi="Calibri" w:cs="Calibri"/>
          <w:sz w:val="22"/>
        </w:rPr>
        <w:t>according to the MCS of the reserved PSCCH/PSSCH based on sensing. If the reserve</w:t>
      </w:r>
      <w:r>
        <w:rPr>
          <w:rFonts w:ascii="Calibri" w:eastAsia="바탕" w:hAnsi="Calibri" w:cs="Calibri"/>
          <w:sz w:val="22"/>
        </w:rPr>
        <w:t>d</w:t>
      </w:r>
      <w:r w:rsidR="00FA3ECD">
        <w:rPr>
          <w:rFonts w:ascii="Calibri" w:eastAsia="바탕" w:hAnsi="Calibri" w:cs="Calibri"/>
          <w:sz w:val="22"/>
        </w:rPr>
        <w:t xml:space="preserve"> transmission of PSCCH/PSSCH uses</w:t>
      </w:r>
      <w:r w:rsidR="00603568">
        <w:rPr>
          <w:rFonts w:ascii="Calibri" w:eastAsia="바탕" w:hAnsi="Calibri" w:cs="Calibri"/>
          <w:sz w:val="22"/>
        </w:rPr>
        <w:t xml:space="preserve"> a</w:t>
      </w:r>
      <w:r w:rsidR="00FA3ECD">
        <w:rPr>
          <w:rFonts w:ascii="Calibri" w:eastAsia="바탕" w:hAnsi="Calibri" w:cs="Calibri"/>
          <w:sz w:val="22"/>
        </w:rPr>
        <w:t xml:space="preserve"> higher value of MCS, the EPRE of SL PRS </w:t>
      </w:r>
      <w:r>
        <w:rPr>
          <w:rFonts w:ascii="Calibri" w:eastAsia="바탕" w:hAnsi="Calibri" w:cs="Calibri"/>
          <w:sz w:val="22"/>
        </w:rPr>
        <w:t xml:space="preserve">resource </w:t>
      </w:r>
      <w:r w:rsidR="00FA3ECD">
        <w:rPr>
          <w:rFonts w:ascii="Calibri" w:eastAsia="바탕" w:hAnsi="Calibri" w:cs="Calibri"/>
          <w:sz w:val="22"/>
        </w:rPr>
        <w:t xml:space="preserve">can be adjusted to a relatively low level to reduce </w:t>
      </w:r>
      <w:r w:rsidR="00603568">
        <w:rPr>
          <w:rFonts w:ascii="Calibri" w:eastAsia="바탕" w:hAnsi="Calibri" w:cs="Calibri"/>
          <w:sz w:val="22"/>
        </w:rPr>
        <w:t xml:space="preserve">a </w:t>
      </w:r>
      <w:r w:rsidR="00FA3ECD">
        <w:rPr>
          <w:rFonts w:ascii="Calibri" w:eastAsia="바탕" w:hAnsi="Calibri" w:cs="Calibri"/>
          <w:sz w:val="22"/>
        </w:rPr>
        <w:t>potential interference level.</w:t>
      </w:r>
    </w:p>
    <w:p w:rsidR="00921456" w:rsidRDefault="00921456" w:rsidP="00921456">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BB6BB5">
        <w:rPr>
          <w:rFonts w:ascii="Calibri" w:eastAsia="바탕" w:hAnsi="Calibri" w:cs="Calibri"/>
          <w:b/>
          <w:i/>
          <w:sz w:val="22"/>
        </w:rPr>
        <w:t xml:space="preserve"> 2</w:t>
      </w:r>
      <w:r w:rsidR="00EF7317">
        <w:rPr>
          <w:rFonts w:ascii="Calibri" w:eastAsia="바탕" w:hAnsi="Calibri" w:cs="Calibri"/>
          <w:b/>
          <w:i/>
          <w:sz w:val="22"/>
        </w:rPr>
        <w:t>2</w:t>
      </w:r>
      <w:r w:rsidRPr="00DC5A75">
        <w:rPr>
          <w:rFonts w:ascii="Calibri" w:eastAsia="바탕" w:hAnsi="Calibri" w:cs="Calibri"/>
          <w:b/>
          <w:i/>
          <w:sz w:val="22"/>
        </w:rPr>
        <w:t>:</w:t>
      </w:r>
      <w:r>
        <w:rPr>
          <w:rFonts w:ascii="Calibri" w:eastAsia="바탕" w:hAnsi="Calibri" w:cs="Calibri"/>
          <w:i/>
          <w:sz w:val="22"/>
        </w:rPr>
        <w:t xml:space="preserve"> </w:t>
      </w:r>
      <w:r w:rsidR="00BC2F62">
        <w:rPr>
          <w:rFonts w:ascii="Calibri" w:eastAsia="바탕" w:hAnsi="Calibri" w:cs="Calibri"/>
          <w:i/>
          <w:sz w:val="22"/>
        </w:rPr>
        <w:t xml:space="preserve">SL PRS power control for </w:t>
      </w:r>
      <w:r w:rsidR="00D8602A">
        <w:rPr>
          <w:rFonts w:ascii="Calibri" w:eastAsia="바탕" w:hAnsi="Calibri" w:cs="Calibri"/>
          <w:i/>
          <w:sz w:val="22"/>
        </w:rPr>
        <w:t>coexistence with SL communication</w:t>
      </w:r>
      <w:r w:rsidR="00BC2F62">
        <w:rPr>
          <w:rFonts w:ascii="Calibri" w:eastAsia="바탕" w:hAnsi="Calibri" w:cs="Calibri"/>
          <w:i/>
          <w:sz w:val="22"/>
        </w:rPr>
        <w:t xml:space="preserve"> in a shared resource pool needs to be investigated.</w:t>
      </w:r>
    </w:p>
    <w:p w:rsidR="00C109EC" w:rsidRPr="008B2BE5" w:rsidRDefault="00C109EC" w:rsidP="00DC42A5">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8"/>
          <w:lang w:eastAsia="en-US"/>
        </w:rPr>
      </w:pPr>
      <w:r w:rsidRPr="008B2BE5">
        <w:rPr>
          <w:rFonts w:ascii="Arial" w:eastAsia="바탕" w:hAnsi="Arial" w:cs="Times New Roman"/>
          <w:kern w:val="0"/>
          <w:sz w:val="32"/>
          <w:szCs w:val="28"/>
          <w:lang w:eastAsia="en-US"/>
        </w:rPr>
        <w:t>Conclusion</w:t>
      </w:r>
      <w:r w:rsidR="00B12CF8">
        <w:rPr>
          <w:rFonts w:ascii="Arial" w:eastAsia="바탕" w:hAnsi="Arial" w:cs="Times New Roman"/>
          <w:kern w:val="0"/>
          <w:sz w:val="32"/>
          <w:szCs w:val="28"/>
          <w:lang w:eastAsia="en-US"/>
        </w:rPr>
        <w:t>s</w:t>
      </w:r>
    </w:p>
    <w:p w:rsidR="007E6508" w:rsidRDefault="00C109EC" w:rsidP="00E015D8">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t xml:space="preserve">In this contribution, </w:t>
      </w:r>
      <w:r w:rsidR="009657FB">
        <w:rPr>
          <w:rFonts w:ascii="Calibri" w:eastAsia="바탕" w:hAnsi="Calibri" w:cs="Calibri"/>
          <w:sz w:val="22"/>
        </w:rPr>
        <w:t xml:space="preserve">the solutions for </w:t>
      </w:r>
      <w:r w:rsidR="00761014">
        <w:rPr>
          <w:rFonts w:ascii="Calibri" w:eastAsia="바탕" w:hAnsi="Calibri" w:cs="Calibri" w:hint="eastAsia"/>
          <w:sz w:val="22"/>
        </w:rPr>
        <w:t>SL PRS design</w:t>
      </w:r>
      <w:r w:rsidR="009657FB">
        <w:rPr>
          <w:rFonts w:ascii="Calibri" w:eastAsia="바탕" w:hAnsi="Calibri" w:cs="Calibri"/>
          <w:sz w:val="22"/>
        </w:rPr>
        <w:t xml:space="preserve">, </w:t>
      </w:r>
      <w:r w:rsidR="00EF04A3">
        <w:rPr>
          <w:rFonts w:ascii="Calibri" w:eastAsia="바탕" w:hAnsi="Calibri" w:cs="Calibri"/>
          <w:sz w:val="22"/>
        </w:rPr>
        <w:t xml:space="preserve">the structure of </w:t>
      </w:r>
      <w:r w:rsidR="00761014">
        <w:rPr>
          <w:rFonts w:ascii="Calibri" w:eastAsia="바탕" w:hAnsi="Calibri" w:cs="Calibri"/>
          <w:sz w:val="22"/>
        </w:rPr>
        <w:t xml:space="preserve">SL positioning </w:t>
      </w:r>
      <w:r w:rsidR="00761014">
        <w:rPr>
          <w:rFonts w:ascii="Calibri" w:eastAsia="바탕" w:hAnsi="Calibri" w:cs="Calibri" w:hint="eastAsia"/>
          <w:sz w:val="22"/>
        </w:rPr>
        <w:t>slot</w:t>
      </w:r>
      <w:r w:rsidR="00EF04A3">
        <w:rPr>
          <w:rFonts w:ascii="Calibri" w:eastAsia="바탕" w:hAnsi="Calibri" w:cs="Calibri"/>
          <w:sz w:val="22"/>
        </w:rPr>
        <w:t>,</w:t>
      </w:r>
      <w:r w:rsidR="00761014">
        <w:rPr>
          <w:rFonts w:ascii="Calibri" w:eastAsia="바탕" w:hAnsi="Calibri" w:cs="Calibri"/>
          <w:sz w:val="22"/>
        </w:rPr>
        <w:t xml:space="preserve"> and SL PRS transmission power control</w:t>
      </w:r>
      <w:r w:rsidR="00761014" w:rsidRPr="008B2BE5">
        <w:rPr>
          <w:rFonts w:ascii="Calibri" w:eastAsia="바탕" w:hAnsi="Calibri" w:cs="Calibri"/>
          <w:sz w:val="22"/>
        </w:rPr>
        <w:t xml:space="preserve"> </w:t>
      </w:r>
      <w:r w:rsidRPr="008B2BE5">
        <w:rPr>
          <w:rFonts w:ascii="Calibri" w:eastAsia="바탕" w:hAnsi="Calibri" w:cs="Calibri"/>
          <w:sz w:val="22"/>
        </w:rPr>
        <w:t xml:space="preserve">were </w:t>
      </w:r>
      <w:r w:rsidR="008B621F" w:rsidRPr="008B2BE5">
        <w:rPr>
          <w:rFonts w:ascii="Calibri" w:eastAsia="바탕" w:hAnsi="Calibri" w:cs="Calibri" w:hint="eastAsia"/>
          <w:sz w:val="22"/>
        </w:rPr>
        <w:t>d</w:t>
      </w:r>
      <w:r w:rsidR="008B621F" w:rsidRPr="008B2BE5">
        <w:rPr>
          <w:rFonts w:ascii="Calibri" w:eastAsia="바탕" w:hAnsi="Calibri" w:cs="Calibri"/>
          <w:sz w:val="22"/>
        </w:rPr>
        <w:t>iscuss</w:t>
      </w:r>
      <w:r w:rsidRPr="008B2BE5">
        <w:rPr>
          <w:rFonts w:ascii="Calibri" w:eastAsia="바탕" w:hAnsi="Calibri" w:cs="Calibri"/>
          <w:sz w:val="22"/>
        </w:rPr>
        <w:t>ed. The following proposals were made as a conclusion.</w:t>
      </w:r>
    </w:p>
    <w:p w:rsidR="00C43BA5" w:rsidRDefault="00C43BA5" w:rsidP="00C43BA5">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1</w:t>
      </w:r>
      <w:r w:rsidRPr="00DC5A75">
        <w:rPr>
          <w:rFonts w:ascii="Calibri" w:eastAsia="바탕" w:hAnsi="Calibri" w:cs="Calibri"/>
          <w:b/>
          <w:i/>
          <w:sz w:val="22"/>
        </w:rPr>
        <w:t>:</w:t>
      </w:r>
      <w:r>
        <w:rPr>
          <w:rFonts w:ascii="Calibri" w:eastAsia="바탕" w:hAnsi="Calibri" w:cs="Calibri"/>
          <w:i/>
          <w:sz w:val="22"/>
        </w:rPr>
        <w:t xml:space="preserve"> SL PRS sequence ID is determined based on the 12 LSB bits CRC field of the 1</w:t>
      </w:r>
      <w:r w:rsidRPr="002B1EB4">
        <w:rPr>
          <w:rFonts w:ascii="Calibri" w:eastAsia="바탕" w:hAnsi="Calibri" w:cs="Calibri"/>
          <w:i/>
          <w:sz w:val="22"/>
          <w:vertAlign w:val="superscript"/>
        </w:rPr>
        <w:t>st</w:t>
      </w:r>
      <w:r>
        <w:rPr>
          <w:rFonts w:ascii="Calibri" w:eastAsia="바탕" w:hAnsi="Calibri" w:cs="Calibri"/>
          <w:i/>
          <w:sz w:val="22"/>
        </w:rPr>
        <w:t xml:space="preserve"> SCI associated with SL PRS.</w:t>
      </w:r>
    </w:p>
    <w:p w:rsidR="00C43BA5" w:rsidRDefault="00C43BA5" w:rsidP="00C43BA5">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2</w:t>
      </w:r>
      <w:r w:rsidRPr="00DC5A75">
        <w:rPr>
          <w:rFonts w:ascii="Calibri" w:eastAsia="바탕" w:hAnsi="Calibri" w:cs="Calibri"/>
          <w:b/>
          <w:i/>
          <w:sz w:val="22"/>
        </w:rPr>
        <w:t>:</w:t>
      </w:r>
      <w:r>
        <w:rPr>
          <w:rFonts w:ascii="Calibri" w:eastAsia="바탕" w:hAnsi="Calibri" w:cs="Calibri"/>
          <w:i/>
          <w:sz w:val="22"/>
        </w:rPr>
        <w:t xml:space="preserve"> For a dedicated resource pool, the comb sizes N</w:t>
      </w:r>
      <w:proofErr w:type="gramStart"/>
      <w:r>
        <w:rPr>
          <w:rFonts w:ascii="Calibri" w:eastAsia="바탕" w:hAnsi="Calibri" w:cs="Calibri"/>
          <w:i/>
          <w:sz w:val="22"/>
        </w:rPr>
        <w:t>={</w:t>
      </w:r>
      <w:proofErr w:type="gramEnd"/>
      <w:r>
        <w:rPr>
          <w:rFonts w:ascii="Calibri" w:eastAsia="바탕" w:hAnsi="Calibri" w:cs="Calibri"/>
          <w:i/>
          <w:sz w:val="22"/>
        </w:rPr>
        <w:t>1, 8, 10} are additionally supported.</w:t>
      </w:r>
    </w:p>
    <w:p w:rsidR="00C43BA5" w:rsidRDefault="00C43BA5" w:rsidP="00C43BA5">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3</w:t>
      </w:r>
      <w:r w:rsidRPr="00DC5A75">
        <w:rPr>
          <w:rFonts w:ascii="Calibri" w:eastAsia="바탕" w:hAnsi="Calibri" w:cs="Calibri"/>
          <w:b/>
          <w:i/>
          <w:sz w:val="22"/>
        </w:rPr>
        <w:t>:</w:t>
      </w:r>
      <w:r>
        <w:rPr>
          <w:rFonts w:ascii="Calibri" w:eastAsia="바탕" w:hAnsi="Calibri" w:cs="Calibri"/>
          <w:i/>
          <w:sz w:val="22"/>
        </w:rPr>
        <w:t xml:space="preserve"> For a dedicated resource pool, the fully staggered patterns (M</w:t>
      </w:r>
      <w:proofErr w:type="gramStart"/>
      <w:r>
        <w:rPr>
          <w:rFonts w:ascii="Calibri" w:eastAsia="바탕" w:hAnsi="Calibri" w:cs="Calibri"/>
          <w:i/>
          <w:sz w:val="22"/>
        </w:rPr>
        <w:t>,N</w:t>
      </w:r>
      <w:proofErr w:type="gramEnd"/>
      <w:r>
        <w:rPr>
          <w:rFonts w:ascii="Calibri" w:eastAsia="바탕" w:hAnsi="Calibri" w:cs="Calibri"/>
          <w:i/>
          <w:sz w:val="22"/>
        </w:rPr>
        <w:t>)=(1,1), (8,8), (10,10) are additionally supported.</w:t>
      </w:r>
    </w:p>
    <w:p w:rsidR="00C43BA5" w:rsidRDefault="00C43BA5" w:rsidP="00C43BA5">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4</w:t>
      </w:r>
      <w:r w:rsidRPr="00DC5A75">
        <w:rPr>
          <w:rFonts w:ascii="Calibri" w:eastAsia="바탕" w:hAnsi="Calibri" w:cs="Calibri"/>
          <w:b/>
          <w:i/>
          <w:sz w:val="22"/>
        </w:rPr>
        <w:t>:</w:t>
      </w:r>
      <w:r>
        <w:rPr>
          <w:rFonts w:ascii="Calibri" w:eastAsia="바탕" w:hAnsi="Calibri" w:cs="Calibri"/>
          <w:i/>
          <w:sz w:val="22"/>
        </w:rPr>
        <w:t xml:space="preserve"> For a dedicated resource pool, there is no constraints on the maximum effective comb size for partially staggered pattern. Any even numbers M less than N are supported, including:</w:t>
      </w:r>
    </w:p>
    <w:p w:rsidR="00C43BA5" w:rsidRDefault="00C43BA5" w:rsidP="00C43BA5">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(M,6) with M={</w:t>
      </w:r>
      <w:r>
        <w:rPr>
          <w:rFonts w:ascii="Calibri" w:eastAsia="바탕" w:hAnsi="Calibri" w:cs="Calibri"/>
          <w:i/>
          <w:sz w:val="22"/>
        </w:rPr>
        <w:t>2,4}</w:t>
      </w:r>
    </w:p>
    <w:p w:rsidR="00C43BA5" w:rsidRDefault="00C43BA5" w:rsidP="00C43BA5">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(M,8) with M={2,4,6}</w:t>
      </w:r>
    </w:p>
    <w:p w:rsidR="00C43BA5" w:rsidRPr="00F56EDB" w:rsidRDefault="00C43BA5" w:rsidP="00C43BA5">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(M,10) with M={2,4,6,8}</w:t>
      </w:r>
    </w:p>
    <w:p w:rsidR="00C43BA5" w:rsidRDefault="00C43BA5" w:rsidP="00C43BA5">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5</w:t>
      </w:r>
      <w:r w:rsidRPr="00DC5A75">
        <w:rPr>
          <w:rFonts w:ascii="Calibri" w:eastAsia="바탕" w:hAnsi="Calibri" w:cs="Calibri"/>
          <w:b/>
          <w:i/>
          <w:sz w:val="22"/>
        </w:rPr>
        <w:t>:</w:t>
      </w:r>
      <w:r>
        <w:rPr>
          <w:rFonts w:ascii="Calibri" w:eastAsia="바탕" w:hAnsi="Calibri" w:cs="Calibri"/>
          <w:i/>
          <w:sz w:val="22"/>
        </w:rPr>
        <w:t xml:space="preserve"> For a shared resource pool, the comb sizes N</w:t>
      </w:r>
      <w:proofErr w:type="gramStart"/>
      <w:r>
        <w:rPr>
          <w:rFonts w:ascii="Calibri" w:eastAsia="바탕" w:hAnsi="Calibri" w:cs="Calibri"/>
          <w:i/>
          <w:sz w:val="22"/>
        </w:rPr>
        <w:t>={</w:t>
      </w:r>
      <w:proofErr w:type="gramEnd"/>
      <w:r>
        <w:rPr>
          <w:rFonts w:ascii="Calibri" w:eastAsia="바탕" w:hAnsi="Calibri" w:cs="Calibri"/>
          <w:i/>
          <w:sz w:val="22"/>
        </w:rPr>
        <w:t>6, 8} are additionally supported.</w:t>
      </w:r>
    </w:p>
    <w:p w:rsidR="00C43BA5" w:rsidRDefault="00C43BA5" w:rsidP="00C43BA5">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6</w:t>
      </w:r>
      <w:r w:rsidRPr="00DC5A75">
        <w:rPr>
          <w:rFonts w:ascii="Calibri" w:eastAsia="바탕" w:hAnsi="Calibri" w:cs="Calibri"/>
          <w:b/>
          <w:i/>
          <w:sz w:val="22"/>
        </w:rPr>
        <w:t>:</w:t>
      </w:r>
      <w:r>
        <w:rPr>
          <w:rFonts w:ascii="Calibri" w:eastAsia="바탕" w:hAnsi="Calibri" w:cs="Calibri"/>
          <w:i/>
          <w:sz w:val="22"/>
        </w:rPr>
        <w:t xml:space="preserve"> For a shared resource pool, the fully staggered patterns (M</w:t>
      </w:r>
      <w:proofErr w:type="gramStart"/>
      <w:r>
        <w:rPr>
          <w:rFonts w:ascii="Calibri" w:eastAsia="바탕" w:hAnsi="Calibri" w:cs="Calibri"/>
          <w:i/>
          <w:sz w:val="22"/>
        </w:rPr>
        <w:t>,N</w:t>
      </w:r>
      <w:proofErr w:type="gramEnd"/>
      <w:r>
        <w:rPr>
          <w:rFonts w:ascii="Calibri" w:eastAsia="바탕" w:hAnsi="Calibri" w:cs="Calibri"/>
          <w:i/>
          <w:sz w:val="22"/>
        </w:rPr>
        <w:t>)=(1,1), (6,6), (8,8) are additionally supported.</w:t>
      </w:r>
    </w:p>
    <w:p w:rsidR="00C43BA5" w:rsidRDefault="00C43BA5" w:rsidP="00C43BA5">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7</w:t>
      </w:r>
      <w:r w:rsidRPr="00DC5A75">
        <w:rPr>
          <w:rFonts w:ascii="Calibri" w:eastAsia="바탕" w:hAnsi="Calibri" w:cs="Calibri"/>
          <w:b/>
          <w:i/>
          <w:sz w:val="22"/>
        </w:rPr>
        <w:t>:</w:t>
      </w:r>
      <w:r>
        <w:rPr>
          <w:rFonts w:ascii="Calibri" w:eastAsia="바탕" w:hAnsi="Calibri" w:cs="Calibri"/>
          <w:i/>
          <w:sz w:val="22"/>
        </w:rPr>
        <w:t xml:space="preserve"> For a shared resource pool, there is no constraints on the maximum effective comb size for partially staggered pattern. Any even numbers M less than N are supported, including:</w:t>
      </w:r>
    </w:p>
    <w:p w:rsidR="00C43BA5" w:rsidRDefault="00C43BA5" w:rsidP="00C43BA5">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(M,6) with M={</w:t>
      </w:r>
      <w:r>
        <w:rPr>
          <w:rFonts w:ascii="Calibri" w:eastAsia="바탕" w:hAnsi="Calibri" w:cs="Calibri"/>
          <w:i/>
          <w:sz w:val="22"/>
        </w:rPr>
        <w:t>2,4}</w:t>
      </w:r>
    </w:p>
    <w:p w:rsidR="00C43BA5" w:rsidRPr="00C22540" w:rsidRDefault="00C43BA5" w:rsidP="00C43BA5">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(M,8) with M={2,4,6}</w:t>
      </w:r>
    </w:p>
    <w:p w:rsidR="00C43BA5" w:rsidRDefault="00C43BA5" w:rsidP="00C43BA5">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8</w:t>
      </w:r>
      <w:r w:rsidRPr="00DC5A75">
        <w:rPr>
          <w:rFonts w:ascii="Calibri" w:eastAsia="바탕" w:hAnsi="Calibri" w:cs="Calibri"/>
          <w:b/>
          <w:i/>
          <w:sz w:val="22"/>
        </w:rPr>
        <w:t>:</w:t>
      </w:r>
      <w:r>
        <w:rPr>
          <w:rFonts w:ascii="Calibri" w:eastAsia="바탕" w:hAnsi="Calibri" w:cs="Calibri"/>
          <w:i/>
          <w:sz w:val="22"/>
        </w:rPr>
        <w:t xml:space="preserve"> For the fully staggered comb pattern, if the (pre)configured SL PRS pattern does not fill a slot or TDM duration, it is supported that SL PRS symbols can be repeated to fill the slot or TDM duration, with the same order of the comb RE offset of the fully staggered comb pattern.</w:t>
      </w:r>
    </w:p>
    <w:p w:rsidR="00C43BA5" w:rsidRPr="00797409" w:rsidRDefault="00C43BA5" w:rsidP="00C43BA5">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9</w:t>
      </w:r>
      <w:r w:rsidRPr="00DC5A75">
        <w:rPr>
          <w:rFonts w:ascii="Calibri" w:eastAsia="바탕" w:hAnsi="Calibri" w:cs="Calibri"/>
          <w:b/>
          <w:i/>
          <w:sz w:val="22"/>
        </w:rPr>
        <w:t>:</w:t>
      </w:r>
      <w:r>
        <w:rPr>
          <w:rFonts w:ascii="Calibri" w:eastAsia="바탕" w:hAnsi="Calibri" w:cs="Calibri"/>
          <w:i/>
          <w:sz w:val="22"/>
        </w:rPr>
        <w:t xml:space="preserve"> For the partially staggered comb pattern, if the (pre)configured SL PRS pattern does not fill a slot or TDM duration, it is supported that SL PRS symbols can be repeated to fill a slot or a TDM duration, </w:t>
      </w:r>
      <w:r>
        <w:rPr>
          <w:rFonts w:ascii="Calibri" w:eastAsia="바탕" w:hAnsi="Calibri" w:cs="Calibri"/>
          <w:i/>
          <w:sz w:val="22"/>
        </w:rPr>
        <w:lastRenderedPageBreak/>
        <w:t>with expansion toward the fully staggered SL PRS and its repetition</w:t>
      </w:r>
    </w:p>
    <w:p w:rsidR="00C43BA5" w:rsidRPr="00FD2084" w:rsidRDefault="00C43BA5" w:rsidP="00C43BA5">
      <w:pPr>
        <w:wordWrap/>
        <w:adjustRightInd w:val="0"/>
        <w:snapToGrid w:val="0"/>
        <w:spacing w:before="100" w:beforeAutospacing="1" w:after="100" w:afterAutospacing="1" w:line="264" w:lineRule="auto"/>
        <w:rPr>
          <w:rFonts w:ascii="Calibri" w:eastAsia="바탕" w:hAnsi="Calibri" w:cs="Calibri"/>
          <w:i/>
          <w:sz w:val="22"/>
        </w:rPr>
      </w:pPr>
      <w:r w:rsidRPr="00FD2084">
        <w:rPr>
          <w:rFonts w:ascii="Calibri" w:eastAsia="바탕" w:hAnsi="Calibri" w:cs="Calibri"/>
          <w:b/>
          <w:i/>
          <w:sz w:val="22"/>
        </w:rPr>
        <w:t xml:space="preserve">Proposal </w:t>
      </w:r>
      <w:r>
        <w:rPr>
          <w:rFonts w:ascii="Calibri" w:eastAsia="바탕" w:hAnsi="Calibri" w:cs="Calibri"/>
          <w:b/>
          <w:i/>
          <w:sz w:val="22"/>
        </w:rPr>
        <w:t>10</w:t>
      </w:r>
      <w:r w:rsidRPr="00FD2084">
        <w:rPr>
          <w:rFonts w:ascii="Calibri" w:eastAsia="바탕" w:hAnsi="Calibri" w:cs="Calibri"/>
          <w:b/>
          <w:i/>
          <w:sz w:val="22"/>
        </w:rPr>
        <w:t>:</w:t>
      </w:r>
      <w:r w:rsidRPr="00FD2084">
        <w:rPr>
          <w:rFonts w:ascii="Calibri" w:eastAsia="바탕" w:hAnsi="Calibri" w:cs="Calibri"/>
          <w:i/>
          <w:sz w:val="22"/>
        </w:rPr>
        <w:t xml:space="preserve"> SL PRS resource is defined as a set of SL resources, which is used for the measurement of a single sample/instance of SL PRS.</w:t>
      </w:r>
    </w:p>
    <w:p w:rsidR="00C43BA5" w:rsidRDefault="00C43BA5" w:rsidP="00C43BA5">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11</w:t>
      </w:r>
      <w:r w:rsidRPr="00DC5A75">
        <w:rPr>
          <w:rFonts w:ascii="Calibri" w:eastAsia="바탕" w:hAnsi="Calibri" w:cs="Calibri"/>
          <w:b/>
          <w:i/>
          <w:sz w:val="22"/>
        </w:rPr>
        <w:t>:</w:t>
      </w:r>
      <w:r>
        <w:rPr>
          <w:rFonts w:ascii="Calibri" w:eastAsia="바탕" w:hAnsi="Calibri" w:cs="Calibri"/>
          <w:i/>
          <w:sz w:val="22"/>
        </w:rPr>
        <w:t xml:space="preserve"> If </w:t>
      </w:r>
      <w:r w:rsidRPr="00417D55">
        <w:rPr>
          <w:rFonts w:ascii="Calibri" w:eastAsia="바탕" w:hAnsi="Calibri" w:cs="Calibri"/>
          <w:i/>
          <w:sz w:val="22"/>
        </w:rPr>
        <w:t xml:space="preserve">the multiplexing of SL PRS resources from different UEs </w:t>
      </w:r>
      <w:r>
        <w:rPr>
          <w:rFonts w:ascii="Calibri" w:eastAsia="바탕" w:hAnsi="Calibri" w:cs="Calibri"/>
          <w:i/>
          <w:sz w:val="22"/>
        </w:rPr>
        <w:t>within a slot is allowed in a resource pool, one AGC symbol is located before every SL PRS resource.</w:t>
      </w:r>
    </w:p>
    <w:p w:rsidR="00C43BA5" w:rsidRDefault="00C43BA5" w:rsidP="00C43BA5">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12</w:t>
      </w:r>
      <w:r w:rsidRPr="00DC5A75">
        <w:rPr>
          <w:rFonts w:ascii="Calibri" w:eastAsia="바탕" w:hAnsi="Calibri" w:cs="Calibri"/>
          <w:b/>
          <w:i/>
          <w:sz w:val="22"/>
        </w:rPr>
        <w:t>:</w:t>
      </w:r>
      <w:r>
        <w:rPr>
          <w:rFonts w:ascii="Calibri" w:eastAsia="바탕" w:hAnsi="Calibri" w:cs="Calibri"/>
          <w:i/>
          <w:sz w:val="22"/>
        </w:rPr>
        <w:t xml:space="preserve"> If </w:t>
      </w:r>
      <w:r w:rsidRPr="00417D55">
        <w:rPr>
          <w:rFonts w:ascii="Calibri" w:eastAsia="바탕" w:hAnsi="Calibri" w:cs="Calibri"/>
          <w:i/>
          <w:sz w:val="22"/>
        </w:rPr>
        <w:t xml:space="preserve">the multiplexing of SL PRS resources from different UEs </w:t>
      </w:r>
      <w:r>
        <w:rPr>
          <w:rFonts w:ascii="Calibri" w:eastAsia="바탕" w:hAnsi="Calibri" w:cs="Calibri"/>
          <w:i/>
          <w:sz w:val="22"/>
        </w:rPr>
        <w:t>within a slot is allowed in a resource pool, one TX/RX turnaround gap symbol is located after every SL PRS resource.</w:t>
      </w:r>
    </w:p>
    <w:p w:rsidR="00C43BA5" w:rsidRDefault="00C43BA5" w:rsidP="00C43BA5">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13</w:t>
      </w:r>
      <w:r w:rsidRPr="00DC5A75">
        <w:rPr>
          <w:rFonts w:ascii="Calibri" w:eastAsia="바탕" w:hAnsi="Calibri" w:cs="Calibri"/>
          <w:b/>
          <w:i/>
          <w:sz w:val="22"/>
        </w:rPr>
        <w:t>:</w:t>
      </w:r>
      <w:r>
        <w:rPr>
          <w:rFonts w:ascii="Calibri" w:eastAsia="바탕" w:hAnsi="Calibri" w:cs="Calibri"/>
          <w:i/>
          <w:sz w:val="22"/>
        </w:rPr>
        <w:t xml:space="preserve"> If </w:t>
      </w:r>
      <w:r w:rsidRPr="00417D55">
        <w:rPr>
          <w:rFonts w:ascii="Calibri" w:eastAsia="바탕" w:hAnsi="Calibri" w:cs="Calibri"/>
          <w:i/>
          <w:sz w:val="22"/>
        </w:rPr>
        <w:t xml:space="preserve">the multiplexing of SL PRS resources from different UEs </w:t>
      </w:r>
      <w:r>
        <w:rPr>
          <w:rFonts w:ascii="Calibri" w:eastAsia="바탕" w:hAnsi="Calibri" w:cs="Calibri"/>
          <w:i/>
          <w:sz w:val="22"/>
        </w:rPr>
        <w:t>within a slot is NOT allowed in a resource pool, no AGC symbol is located before every SL PRS resource.</w:t>
      </w:r>
    </w:p>
    <w:p w:rsidR="00C43BA5" w:rsidRDefault="00C43BA5" w:rsidP="00C43BA5">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14</w:t>
      </w:r>
      <w:r w:rsidRPr="00DC5A75">
        <w:rPr>
          <w:rFonts w:ascii="Calibri" w:eastAsia="바탕" w:hAnsi="Calibri" w:cs="Calibri"/>
          <w:b/>
          <w:i/>
          <w:sz w:val="22"/>
        </w:rPr>
        <w:t>:</w:t>
      </w:r>
      <w:r>
        <w:rPr>
          <w:rFonts w:ascii="Calibri" w:eastAsia="바탕" w:hAnsi="Calibri" w:cs="Calibri"/>
          <w:i/>
          <w:sz w:val="22"/>
        </w:rPr>
        <w:t xml:space="preserve"> If </w:t>
      </w:r>
      <w:r w:rsidRPr="00417D55">
        <w:rPr>
          <w:rFonts w:ascii="Calibri" w:eastAsia="바탕" w:hAnsi="Calibri" w:cs="Calibri"/>
          <w:i/>
          <w:sz w:val="22"/>
        </w:rPr>
        <w:t xml:space="preserve">the multiplexing of SL PRS resources from different UEs </w:t>
      </w:r>
      <w:r>
        <w:rPr>
          <w:rFonts w:ascii="Calibri" w:eastAsia="바탕" w:hAnsi="Calibri" w:cs="Calibri"/>
          <w:i/>
          <w:sz w:val="22"/>
        </w:rPr>
        <w:t xml:space="preserve">within a slot is NOT allowed in a resource pool, </w:t>
      </w:r>
      <w:r w:rsidRPr="00077054">
        <w:rPr>
          <w:rFonts w:ascii="Calibri" w:eastAsia="바탕" w:hAnsi="Calibri" w:cs="Calibri"/>
          <w:i/>
          <w:sz w:val="22"/>
        </w:rPr>
        <w:t>no TX/RX turnaround gap symbol is</w:t>
      </w:r>
      <w:r>
        <w:rPr>
          <w:rFonts w:ascii="Calibri" w:eastAsia="바탕" w:hAnsi="Calibri" w:cs="Calibri"/>
          <w:i/>
          <w:sz w:val="22"/>
        </w:rPr>
        <w:t xml:space="preserve"> located after every SL PRS resource.</w:t>
      </w:r>
    </w:p>
    <w:p w:rsidR="00C43BA5" w:rsidRDefault="00C43BA5" w:rsidP="00C43BA5">
      <w:pPr>
        <w:wordWrap/>
        <w:adjustRightInd w:val="0"/>
        <w:snapToGrid w:val="0"/>
        <w:spacing w:before="100" w:beforeAutospacing="1" w:after="100" w:afterAutospacing="1" w:line="264" w:lineRule="auto"/>
        <w:jc w:val="left"/>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15</w:t>
      </w:r>
      <w:r w:rsidRPr="00DC5A75">
        <w:rPr>
          <w:rFonts w:ascii="Calibri" w:eastAsia="바탕" w:hAnsi="Calibri" w:cs="Calibri"/>
          <w:b/>
          <w:i/>
          <w:sz w:val="22"/>
        </w:rPr>
        <w:t>:</w:t>
      </w:r>
      <w:r>
        <w:rPr>
          <w:rFonts w:ascii="Calibri" w:eastAsia="바탕" w:hAnsi="Calibri" w:cs="Calibri"/>
          <w:i/>
          <w:sz w:val="22"/>
        </w:rPr>
        <w:t xml:space="preserve"> AGC symbol is filled with:</w:t>
      </w:r>
    </w:p>
    <w:p w:rsidR="00C43BA5" w:rsidRDefault="00C43BA5" w:rsidP="00C43BA5">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 xml:space="preserve">Opt 1. </w:t>
      </w:r>
      <w:r w:rsidRPr="002406D6">
        <w:rPr>
          <w:rFonts w:ascii="Calibri" w:eastAsia="바탕" w:hAnsi="Calibri" w:cs="Calibri"/>
          <w:i/>
          <w:sz w:val="22"/>
        </w:rPr>
        <w:t>the copy of the last SL PRS symb</w:t>
      </w:r>
      <w:r>
        <w:rPr>
          <w:rFonts w:ascii="Calibri" w:eastAsia="바탕" w:hAnsi="Calibri" w:cs="Calibri"/>
          <w:i/>
          <w:sz w:val="22"/>
        </w:rPr>
        <w:t>ol</w:t>
      </w:r>
    </w:p>
    <w:p w:rsidR="00C43BA5" w:rsidRPr="002406D6" w:rsidRDefault="00C43BA5" w:rsidP="00C43BA5">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Opt 2. the last symbol of the fully-staggered comb pattern corresponding the comb size</w:t>
      </w:r>
    </w:p>
    <w:p w:rsidR="00C43BA5" w:rsidRDefault="00C43BA5" w:rsidP="00C43BA5">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16</w:t>
      </w:r>
      <w:r w:rsidRPr="00DC5A75">
        <w:rPr>
          <w:rFonts w:ascii="Calibri" w:eastAsia="바탕" w:hAnsi="Calibri" w:cs="Calibri"/>
          <w:b/>
          <w:i/>
          <w:sz w:val="22"/>
        </w:rPr>
        <w:t>:</w:t>
      </w:r>
      <w:r>
        <w:rPr>
          <w:rFonts w:ascii="Calibri" w:eastAsia="바탕" w:hAnsi="Calibri" w:cs="Calibri"/>
          <w:i/>
          <w:sz w:val="22"/>
        </w:rPr>
        <w:t xml:space="preserve"> The candidate positions of SL PRS resource in a slot are determined based on the number of symbols of SL PRS resource.</w:t>
      </w:r>
    </w:p>
    <w:p w:rsidR="00C43BA5" w:rsidRDefault="00C43BA5" w:rsidP="00C43BA5">
      <w:pPr>
        <w:wordWrap/>
        <w:adjustRightInd w:val="0"/>
        <w:snapToGrid w:val="0"/>
        <w:spacing w:before="100" w:beforeAutospacing="1" w:after="100" w:afterAutospacing="1" w:line="264" w:lineRule="auto"/>
        <w:rPr>
          <w:rFonts w:ascii="Calibri" w:eastAsia="바탕" w:hAnsi="Calibri" w:cs="Calibri"/>
          <w:i/>
          <w:sz w:val="22"/>
        </w:rPr>
      </w:pPr>
      <w:r w:rsidRPr="009D5AC8">
        <w:rPr>
          <w:rFonts w:ascii="Calibri" w:eastAsia="바탕" w:hAnsi="Calibri" w:cs="Calibri"/>
          <w:b/>
          <w:i/>
          <w:sz w:val="22"/>
        </w:rPr>
        <w:t>Proposal</w:t>
      </w:r>
      <w:r>
        <w:rPr>
          <w:rFonts w:ascii="Calibri" w:eastAsia="바탕" w:hAnsi="Calibri" w:cs="Calibri"/>
          <w:b/>
          <w:i/>
          <w:sz w:val="22"/>
        </w:rPr>
        <w:t xml:space="preserve"> 17</w:t>
      </w:r>
      <w:r w:rsidRPr="009D5AC8">
        <w:rPr>
          <w:rFonts w:ascii="Calibri" w:eastAsia="바탕" w:hAnsi="Calibri" w:cs="Calibri"/>
          <w:b/>
          <w:i/>
          <w:sz w:val="22"/>
        </w:rPr>
        <w:t>:</w:t>
      </w:r>
      <w:r w:rsidRPr="009D5AC8">
        <w:rPr>
          <w:rFonts w:ascii="Calibri" w:eastAsia="바탕" w:hAnsi="Calibri" w:cs="Calibri"/>
          <w:i/>
          <w:sz w:val="22"/>
        </w:rPr>
        <w:t xml:space="preserve"> The start positions of SL PRS resources that are </w:t>
      </w:r>
      <w:proofErr w:type="spellStart"/>
      <w:r w:rsidRPr="009D5AC8">
        <w:rPr>
          <w:rFonts w:ascii="Calibri" w:eastAsia="바탕" w:hAnsi="Calibri" w:cs="Calibri"/>
          <w:i/>
          <w:sz w:val="22"/>
        </w:rPr>
        <w:t>TDMed</w:t>
      </w:r>
      <w:proofErr w:type="spellEnd"/>
      <w:r w:rsidRPr="009D5AC8">
        <w:rPr>
          <w:rFonts w:ascii="Calibri" w:eastAsia="바탕" w:hAnsi="Calibri" w:cs="Calibri"/>
          <w:i/>
          <w:sz w:val="22"/>
        </w:rPr>
        <w:t xml:space="preserve"> within a slot are aligned between UEs.</w:t>
      </w:r>
    </w:p>
    <w:p w:rsidR="00C43BA5" w:rsidRDefault="00C43BA5" w:rsidP="00C43BA5">
      <w:pPr>
        <w:wordWrap/>
        <w:adjustRightInd w:val="0"/>
        <w:snapToGrid w:val="0"/>
        <w:spacing w:before="100" w:beforeAutospacing="1" w:after="100" w:afterAutospacing="1" w:line="264" w:lineRule="auto"/>
        <w:rPr>
          <w:rFonts w:ascii="Calibri" w:eastAsia="바탕" w:hAnsi="Calibri" w:cs="Calibri"/>
          <w:i/>
          <w:sz w:val="22"/>
        </w:rPr>
      </w:pPr>
      <w:r w:rsidRPr="00BB6BB5">
        <w:rPr>
          <w:rFonts w:ascii="Calibri" w:eastAsia="바탕" w:hAnsi="Calibri" w:cs="Calibri"/>
          <w:b/>
          <w:i/>
          <w:sz w:val="22"/>
        </w:rPr>
        <w:t>P</w:t>
      </w:r>
      <w:r w:rsidRPr="00BB6BB5">
        <w:rPr>
          <w:rFonts w:ascii="Calibri" w:eastAsia="바탕" w:hAnsi="Calibri" w:cs="Calibri" w:hint="eastAsia"/>
          <w:b/>
          <w:i/>
          <w:sz w:val="22"/>
        </w:rPr>
        <w:t>roposal</w:t>
      </w:r>
      <w:r w:rsidRPr="00BB6BB5">
        <w:rPr>
          <w:rFonts w:ascii="Calibri" w:eastAsia="바탕" w:hAnsi="Calibri" w:cs="Calibri"/>
          <w:b/>
          <w:i/>
          <w:sz w:val="22"/>
        </w:rPr>
        <w:t xml:space="preserve"> 1</w:t>
      </w:r>
      <w:r>
        <w:rPr>
          <w:rFonts w:ascii="Calibri" w:eastAsia="바탕" w:hAnsi="Calibri" w:cs="Calibri"/>
          <w:b/>
          <w:i/>
          <w:sz w:val="22"/>
        </w:rPr>
        <w:t>8</w:t>
      </w:r>
      <w:r w:rsidRPr="00BB6BB5">
        <w:rPr>
          <w:rFonts w:ascii="Calibri" w:eastAsia="바탕" w:hAnsi="Calibri" w:cs="Calibri"/>
          <w:b/>
          <w:i/>
          <w:sz w:val="22"/>
        </w:rPr>
        <w:t>:</w:t>
      </w:r>
      <w:r>
        <w:rPr>
          <w:rFonts w:ascii="Calibri" w:eastAsia="바탕" w:hAnsi="Calibri" w:cs="Calibri"/>
          <w:i/>
          <w:sz w:val="22"/>
        </w:rPr>
        <w:t xml:space="preserve"> SL PRS RSRP can be used for SL </w:t>
      </w:r>
      <w:proofErr w:type="spellStart"/>
      <w:r>
        <w:rPr>
          <w:rFonts w:ascii="Calibri" w:eastAsia="바탕" w:hAnsi="Calibri" w:cs="Calibri"/>
          <w:i/>
          <w:sz w:val="22"/>
        </w:rPr>
        <w:t>pathloss</w:t>
      </w:r>
      <w:proofErr w:type="spellEnd"/>
      <w:r>
        <w:rPr>
          <w:rFonts w:ascii="Calibri" w:eastAsia="바탕" w:hAnsi="Calibri" w:cs="Calibri"/>
          <w:i/>
          <w:sz w:val="22"/>
        </w:rPr>
        <w:t xml:space="preserve"> estimation.</w:t>
      </w:r>
    </w:p>
    <w:p w:rsidR="00C43BA5" w:rsidRDefault="00C43BA5" w:rsidP="00C43BA5">
      <w:pPr>
        <w:wordWrap/>
        <w:adjustRightInd w:val="0"/>
        <w:snapToGrid w:val="0"/>
        <w:spacing w:before="100" w:beforeAutospacing="1" w:after="100" w:afterAutospacing="1" w:line="264" w:lineRule="auto"/>
        <w:rPr>
          <w:rFonts w:ascii="Calibri" w:eastAsia="바탕" w:hAnsi="Calibri" w:cs="Calibri"/>
          <w:i/>
          <w:sz w:val="22"/>
        </w:rPr>
      </w:pPr>
      <w:r w:rsidRPr="00BB6BB5">
        <w:rPr>
          <w:rFonts w:ascii="Calibri" w:eastAsia="바탕" w:hAnsi="Calibri" w:cs="Calibri"/>
          <w:b/>
          <w:i/>
          <w:sz w:val="22"/>
        </w:rPr>
        <w:t xml:space="preserve">Proposal </w:t>
      </w:r>
      <w:r>
        <w:rPr>
          <w:rFonts w:ascii="Calibri" w:eastAsia="바탕" w:hAnsi="Calibri" w:cs="Calibri"/>
          <w:b/>
          <w:i/>
          <w:sz w:val="22"/>
        </w:rPr>
        <w:t>19</w:t>
      </w:r>
      <w:r w:rsidRPr="00BB6BB5">
        <w:rPr>
          <w:rFonts w:ascii="Calibri" w:eastAsia="바탕" w:hAnsi="Calibri" w:cs="Calibri"/>
          <w:b/>
          <w:i/>
          <w:sz w:val="22"/>
        </w:rPr>
        <w:t>:</w:t>
      </w:r>
      <w:r>
        <w:rPr>
          <w:rFonts w:ascii="Calibri" w:eastAsia="바탕" w:hAnsi="Calibri" w:cs="Calibri"/>
          <w:i/>
          <w:sz w:val="22"/>
        </w:rPr>
        <w:t xml:space="preserve"> SL PRS or PSCCH DMRS can be (pre)configured to be used as SL reference signal for SL </w:t>
      </w:r>
      <w:proofErr w:type="spellStart"/>
      <w:r>
        <w:rPr>
          <w:rFonts w:ascii="Calibri" w:eastAsia="바탕" w:hAnsi="Calibri" w:cs="Calibri"/>
          <w:i/>
          <w:sz w:val="22"/>
        </w:rPr>
        <w:t>pathloss</w:t>
      </w:r>
      <w:proofErr w:type="spellEnd"/>
      <w:r>
        <w:rPr>
          <w:rFonts w:ascii="Calibri" w:eastAsia="바탕" w:hAnsi="Calibri" w:cs="Calibri"/>
          <w:i/>
          <w:sz w:val="22"/>
        </w:rPr>
        <w:t xml:space="preserve"> estimation.</w:t>
      </w:r>
    </w:p>
    <w:p w:rsidR="00C43BA5" w:rsidRDefault="00C43BA5" w:rsidP="00C43BA5">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20</w:t>
      </w:r>
      <w:r w:rsidRPr="00DC5A75">
        <w:rPr>
          <w:rFonts w:ascii="Calibri" w:eastAsia="바탕" w:hAnsi="Calibri" w:cs="Calibri"/>
          <w:b/>
          <w:i/>
          <w:sz w:val="22"/>
        </w:rPr>
        <w:t>:</w:t>
      </w:r>
      <w:r>
        <w:rPr>
          <w:rFonts w:ascii="Calibri" w:eastAsia="바탕" w:hAnsi="Calibri" w:cs="Calibri"/>
          <w:i/>
          <w:sz w:val="22"/>
        </w:rPr>
        <w:t xml:space="preserve"> Further study is needed for SL PRS power control when comb-based multiplexed multiple SL PRS resources are transmitted by a single UE.</w:t>
      </w:r>
    </w:p>
    <w:p w:rsidR="00C43BA5" w:rsidRDefault="00C43BA5" w:rsidP="00C43BA5">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21</w:t>
      </w:r>
      <w:r w:rsidRPr="00DC5A75">
        <w:rPr>
          <w:rFonts w:ascii="Calibri" w:eastAsia="바탕" w:hAnsi="Calibri" w:cs="Calibri"/>
          <w:b/>
          <w:i/>
          <w:sz w:val="22"/>
        </w:rPr>
        <w:t>:</w:t>
      </w:r>
      <w:r>
        <w:rPr>
          <w:rFonts w:ascii="Calibri" w:eastAsia="바탕" w:hAnsi="Calibri" w:cs="Calibri"/>
          <w:i/>
          <w:sz w:val="22"/>
        </w:rPr>
        <w:t xml:space="preserve"> Further study is needed whether EPRE or the total symbol power is same between PSCCH/PSSCH and SL PRS, if they are transmitted in a same slot.</w:t>
      </w:r>
    </w:p>
    <w:p w:rsidR="00C43BA5" w:rsidRDefault="00C43BA5" w:rsidP="00C43BA5">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22</w:t>
      </w:r>
      <w:r w:rsidRPr="00DC5A75">
        <w:rPr>
          <w:rFonts w:ascii="Calibri" w:eastAsia="바탕" w:hAnsi="Calibri" w:cs="Calibri"/>
          <w:b/>
          <w:i/>
          <w:sz w:val="22"/>
        </w:rPr>
        <w:t>:</w:t>
      </w:r>
      <w:r>
        <w:rPr>
          <w:rFonts w:ascii="Calibri" w:eastAsia="바탕" w:hAnsi="Calibri" w:cs="Calibri"/>
          <w:i/>
          <w:sz w:val="22"/>
        </w:rPr>
        <w:t xml:space="preserve"> SL PRS power control for coexistence with SL communication in a shared resource pool needs to be investigated.</w:t>
      </w:r>
    </w:p>
    <w:p w:rsidR="0097251E" w:rsidRPr="00C43BA5" w:rsidRDefault="0097251E" w:rsidP="00C43BA5">
      <w:pPr>
        <w:wordWrap/>
        <w:adjustRightInd w:val="0"/>
        <w:snapToGrid w:val="0"/>
        <w:spacing w:before="100" w:beforeAutospacing="1" w:after="100" w:afterAutospacing="1" w:line="264" w:lineRule="auto"/>
        <w:rPr>
          <w:rFonts w:ascii="Calibri" w:eastAsia="바탕" w:hAnsi="Calibri" w:cs="Calibri"/>
          <w:i/>
          <w:sz w:val="22"/>
        </w:rPr>
      </w:pPr>
    </w:p>
    <w:sectPr w:rsidR="0097251E" w:rsidRPr="00C43BA5" w:rsidSect="00C109EC">
      <w:footerReference w:type="even" r:id="rId13"/>
      <w:footerReference w:type="default" r:id="rId14"/>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7022" w:rsidRDefault="007B7022">
      <w:pPr>
        <w:spacing w:after="0" w:line="240" w:lineRule="auto"/>
      </w:pPr>
      <w:r>
        <w:separator/>
      </w:r>
    </w:p>
  </w:endnote>
  <w:endnote w:type="continuationSeparator" w:id="0">
    <w:p w:rsidR="007B7022" w:rsidRDefault="007B70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1B42" w:rsidRDefault="00D41B42">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41B42" w:rsidRDefault="00D41B42">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1B42" w:rsidRDefault="00D41B42">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E30DD9">
      <w:rPr>
        <w:rStyle w:val="a8"/>
        <w:noProof/>
      </w:rPr>
      <w:t>12</w:t>
    </w:r>
    <w:r>
      <w:rPr>
        <w:rStyle w:val="a8"/>
      </w:rPr>
      <w:fldChar w:fldCharType="end"/>
    </w:r>
  </w:p>
  <w:p w:rsidR="00D41B42" w:rsidRDefault="00D41B4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7022" w:rsidRDefault="007B7022">
      <w:pPr>
        <w:spacing w:after="0" w:line="240" w:lineRule="auto"/>
      </w:pPr>
      <w:r>
        <w:separator/>
      </w:r>
    </w:p>
  </w:footnote>
  <w:footnote w:type="continuationSeparator" w:id="0">
    <w:p w:rsidR="007B7022" w:rsidRDefault="007B702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nsid w:val="072419CC"/>
    <w:multiLevelType w:val="hybridMultilevel"/>
    <w:tmpl w:val="1F964848"/>
    <w:lvl w:ilvl="0" w:tplc="EF040ABC">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FE2769D"/>
    <w:multiLevelType w:val="hybridMultilevel"/>
    <w:tmpl w:val="E89665FE"/>
    <w:lvl w:ilvl="0" w:tplc="B256FBB4">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DF611B9"/>
    <w:multiLevelType w:val="hybridMultilevel"/>
    <w:tmpl w:val="E1C62522"/>
    <w:lvl w:ilvl="0" w:tplc="D4DEF670">
      <w:numFmt w:val="bullet"/>
      <w:lvlText w:val=""/>
      <w:lvlJc w:val="left"/>
      <w:pPr>
        <w:ind w:left="760" w:hanging="360"/>
      </w:pPr>
      <w:rPr>
        <w:rFonts w:ascii="Wingdings" w:eastAsia="바탕"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4266E8F"/>
    <w:multiLevelType w:val="hybridMultilevel"/>
    <w:tmpl w:val="B08A11AA"/>
    <w:lvl w:ilvl="0" w:tplc="E8A005E0">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311D5B32"/>
    <w:multiLevelType w:val="hybridMultilevel"/>
    <w:tmpl w:val="0158C5BC"/>
    <w:lvl w:ilvl="0" w:tplc="64383CAC">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2446753"/>
    <w:multiLevelType w:val="hybridMultilevel"/>
    <w:tmpl w:val="DB748A1C"/>
    <w:lvl w:ilvl="0" w:tplc="1BBE979C">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44F70D5B"/>
    <w:multiLevelType w:val="hybridMultilevel"/>
    <w:tmpl w:val="6CBA9B8E"/>
    <w:lvl w:ilvl="0" w:tplc="BF56BEDA">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A610597"/>
    <w:multiLevelType w:val="hybridMultilevel"/>
    <w:tmpl w:val="F75C33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40" w:hanging="360"/>
      </w:pPr>
      <w:rPr>
        <w:rFonts w:ascii="Courier New" w:hAnsi="Courier New" w:cs="Courier New" w:hint="default"/>
      </w:rPr>
    </w:lvl>
    <w:lvl w:ilvl="2" w:tplc="04090005">
      <w:start w:val="1"/>
      <w:numFmt w:val="bullet"/>
      <w:lvlText w:val=""/>
      <w:lvlJc w:val="left"/>
      <w:pPr>
        <w:ind w:left="1760" w:hanging="360"/>
      </w:pPr>
      <w:rPr>
        <w:rFonts w:ascii="Wingdings" w:hAnsi="Wingdings" w:hint="default"/>
      </w:rPr>
    </w:lvl>
    <w:lvl w:ilvl="3" w:tplc="04090001">
      <w:start w:val="1"/>
      <w:numFmt w:val="bullet"/>
      <w:lvlText w:val=""/>
      <w:lvlJc w:val="left"/>
      <w:pPr>
        <w:ind w:left="2480" w:hanging="360"/>
      </w:pPr>
      <w:rPr>
        <w:rFonts w:ascii="Symbol" w:hAnsi="Symbol" w:hint="default"/>
      </w:rPr>
    </w:lvl>
    <w:lvl w:ilvl="4" w:tplc="04090003">
      <w:start w:val="1"/>
      <w:numFmt w:val="bullet"/>
      <w:lvlText w:val="o"/>
      <w:lvlJc w:val="left"/>
      <w:pPr>
        <w:ind w:left="3200" w:hanging="360"/>
      </w:pPr>
      <w:rPr>
        <w:rFonts w:ascii="Courier New" w:hAnsi="Courier New" w:cs="Courier New" w:hint="default"/>
      </w:rPr>
    </w:lvl>
    <w:lvl w:ilvl="5" w:tplc="04090005">
      <w:start w:val="1"/>
      <w:numFmt w:val="bullet"/>
      <w:lvlText w:val=""/>
      <w:lvlJc w:val="left"/>
      <w:pPr>
        <w:ind w:left="3920" w:hanging="360"/>
      </w:pPr>
      <w:rPr>
        <w:rFonts w:ascii="Wingdings" w:hAnsi="Wingdings" w:hint="default"/>
      </w:rPr>
    </w:lvl>
    <w:lvl w:ilvl="6" w:tplc="04090001">
      <w:start w:val="1"/>
      <w:numFmt w:val="bullet"/>
      <w:lvlText w:val=""/>
      <w:lvlJc w:val="left"/>
      <w:pPr>
        <w:ind w:left="4640" w:hanging="360"/>
      </w:pPr>
      <w:rPr>
        <w:rFonts w:ascii="Symbol" w:hAnsi="Symbol" w:hint="default"/>
      </w:rPr>
    </w:lvl>
    <w:lvl w:ilvl="7" w:tplc="04090003">
      <w:start w:val="1"/>
      <w:numFmt w:val="bullet"/>
      <w:lvlText w:val="o"/>
      <w:lvlJc w:val="left"/>
      <w:pPr>
        <w:ind w:left="5360" w:hanging="360"/>
      </w:pPr>
      <w:rPr>
        <w:rFonts w:ascii="Courier New" w:hAnsi="Courier New" w:cs="Courier New" w:hint="default"/>
      </w:rPr>
    </w:lvl>
    <w:lvl w:ilvl="8" w:tplc="04090005">
      <w:start w:val="1"/>
      <w:numFmt w:val="bullet"/>
      <w:lvlText w:val=""/>
      <w:lvlJc w:val="left"/>
      <w:pPr>
        <w:ind w:left="6080" w:hanging="360"/>
      </w:pPr>
      <w:rPr>
        <w:rFonts w:ascii="Wingdings" w:hAnsi="Wingdings" w:hint="default"/>
      </w:rPr>
    </w:lvl>
  </w:abstractNum>
  <w:abstractNum w:abstractNumId="19">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697B6856"/>
    <w:multiLevelType w:val="hybridMultilevel"/>
    <w:tmpl w:val="AA7272FE"/>
    <w:lvl w:ilvl="0" w:tplc="5450ED14">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4">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5">
    <w:nsid w:val="7E4443DD"/>
    <w:multiLevelType w:val="hybridMultilevel"/>
    <w:tmpl w:val="1248D44A"/>
    <w:lvl w:ilvl="0" w:tplc="31B2E9C6">
      <w:start w:val="1"/>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22"/>
  </w:num>
  <w:num w:numId="3">
    <w:abstractNumId w:val="24"/>
  </w:num>
  <w:num w:numId="4">
    <w:abstractNumId w:val="12"/>
  </w:num>
  <w:num w:numId="5">
    <w:abstractNumId w:val="19"/>
  </w:num>
  <w:num w:numId="6">
    <w:abstractNumId w:val="9"/>
  </w:num>
  <w:num w:numId="7">
    <w:abstractNumId w:val="13"/>
  </w:num>
  <w:num w:numId="8">
    <w:abstractNumId w:val="21"/>
  </w:num>
  <w:num w:numId="9">
    <w:abstractNumId w:val="23"/>
  </w:num>
  <w:num w:numId="10">
    <w:abstractNumId w:val="4"/>
  </w:num>
  <w:num w:numId="11">
    <w:abstractNumId w:val="17"/>
  </w:num>
  <w:num w:numId="12">
    <w:abstractNumId w:val="10"/>
  </w:num>
  <w:num w:numId="13">
    <w:abstractNumId w:val="2"/>
  </w:num>
  <w:num w:numId="14">
    <w:abstractNumId w:val="0"/>
  </w:num>
  <w:num w:numId="15">
    <w:abstractNumId w:val="20"/>
  </w:num>
  <w:num w:numId="16">
    <w:abstractNumId w:val="15"/>
  </w:num>
  <w:num w:numId="17">
    <w:abstractNumId w:val="11"/>
  </w:num>
  <w:num w:numId="18">
    <w:abstractNumId w:val="5"/>
  </w:num>
  <w:num w:numId="19">
    <w:abstractNumId w:val="3"/>
  </w:num>
  <w:num w:numId="20">
    <w:abstractNumId w:val="14"/>
  </w:num>
  <w:num w:numId="21">
    <w:abstractNumId w:val="18"/>
  </w:num>
  <w:num w:numId="22">
    <w:abstractNumId w:val="8"/>
  </w:num>
  <w:num w:numId="23">
    <w:abstractNumId w:val="16"/>
  </w:num>
  <w:num w:numId="24">
    <w:abstractNumId w:val="25"/>
  </w:num>
  <w:num w:numId="25">
    <w:abstractNumId w:val="7"/>
  </w:num>
  <w:num w:numId="26">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9EC"/>
    <w:rsid w:val="00001C80"/>
    <w:rsid w:val="000049B6"/>
    <w:rsid w:val="00004D38"/>
    <w:rsid w:val="000058E7"/>
    <w:rsid w:val="00006A7F"/>
    <w:rsid w:val="00006BA2"/>
    <w:rsid w:val="00012AF7"/>
    <w:rsid w:val="00014FEE"/>
    <w:rsid w:val="0001527A"/>
    <w:rsid w:val="00015F86"/>
    <w:rsid w:val="000160E9"/>
    <w:rsid w:val="0002159A"/>
    <w:rsid w:val="00024AF2"/>
    <w:rsid w:val="000254D1"/>
    <w:rsid w:val="00025CC1"/>
    <w:rsid w:val="00026303"/>
    <w:rsid w:val="00027F8B"/>
    <w:rsid w:val="000305CF"/>
    <w:rsid w:val="00030AF3"/>
    <w:rsid w:val="00033606"/>
    <w:rsid w:val="00034C7F"/>
    <w:rsid w:val="000353B5"/>
    <w:rsid w:val="00035A25"/>
    <w:rsid w:val="00035E88"/>
    <w:rsid w:val="00036296"/>
    <w:rsid w:val="0003630A"/>
    <w:rsid w:val="000365EE"/>
    <w:rsid w:val="00036CF8"/>
    <w:rsid w:val="0004178B"/>
    <w:rsid w:val="000422DC"/>
    <w:rsid w:val="000432F5"/>
    <w:rsid w:val="000434FA"/>
    <w:rsid w:val="00043771"/>
    <w:rsid w:val="0004498A"/>
    <w:rsid w:val="00045D6E"/>
    <w:rsid w:val="00045D9A"/>
    <w:rsid w:val="00046E12"/>
    <w:rsid w:val="0005020C"/>
    <w:rsid w:val="00051ED0"/>
    <w:rsid w:val="00052C6D"/>
    <w:rsid w:val="00055402"/>
    <w:rsid w:val="00056AE2"/>
    <w:rsid w:val="00056E6A"/>
    <w:rsid w:val="00062917"/>
    <w:rsid w:val="00064C36"/>
    <w:rsid w:val="00064E0D"/>
    <w:rsid w:val="000657A8"/>
    <w:rsid w:val="000709A6"/>
    <w:rsid w:val="000718BF"/>
    <w:rsid w:val="000735EC"/>
    <w:rsid w:val="00073773"/>
    <w:rsid w:val="00074A17"/>
    <w:rsid w:val="00077054"/>
    <w:rsid w:val="00083665"/>
    <w:rsid w:val="00083994"/>
    <w:rsid w:val="0008578C"/>
    <w:rsid w:val="000857C9"/>
    <w:rsid w:val="00086D59"/>
    <w:rsid w:val="000877F6"/>
    <w:rsid w:val="00090593"/>
    <w:rsid w:val="0009292C"/>
    <w:rsid w:val="00092A60"/>
    <w:rsid w:val="00094262"/>
    <w:rsid w:val="00095284"/>
    <w:rsid w:val="00095FF1"/>
    <w:rsid w:val="000979EF"/>
    <w:rsid w:val="000A39FA"/>
    <w:rsid w:val="000A3E1C"/>
    <w:rsid w:val="000A502D"/>
    <w:rsid w:val="000A628A"/>
    <w:rsid w:val="000A68D8"/>
    <w:rsid w:val="000B6EDE"/>
    <w:rsid w:val="000B745A"/>
    <w:rsid w:val="000B7DFD"/>
    <w:rsid w:val="000B7F44"/>
    <w:rsid w:val="000C065E"/>
    <w:rsid w:val="000C0A9E"/>
    <w:rsid w:val="000C0DC8"/>
    <w:rsid w:val="000C1ABE"/>
    <w:rsid w:val="000C2285"/>
    <w:rsid w:val="000C38FF"/>
    <w:rsid w:val="000C41F4"/>
    <w:rsid w:val="000C503C"/>
    <w:rsid w:val="000C5C3F"/>
    <w:rsid w:val="000C5C7C"/>
    <w:rsid w:val="000C7274"/>
    <w:rsid w:val="000D0510"/>
    <w:rsid w:val="000D0D04"/>
    <w:rsid w:val="000D0E61"/>
    <w:rsid w:val="000D11C6"/>
    <w:rsid w:val="000D12CB"/>
    <w:rsid w:val="000D1B20"/>
    <w:rsid w:val="000D30A9"/>
    <w:rsid w:val="000D42CA"/>
    <w:rsid w:val="000D4352"/>
    <w:rsid w:val="000D49AB"/>
    <w:rsid w:val="000D72F2"/>
    <w:rsid w:val="000E1EAA"/>
    <w:rsid w:val="000E2405"/>
    <w:rsid w:val="000E24B1"/>
    <w:rsid w:val="000E366D"/>
    <w:rsid w:val="000E3E29"/>
    <w:rsid w:val="000E4335"/>
    <w:rsid w:val="000E54EA"/>
    <w:rsid w:val="000E5A69"/>
    <w:rsid w:val="000F10CF"/>
    <w:rsid w:val="000F1A0A"/>
    <w:rsid w:val="000F2630"/>
    <w:rsid w:val="000F31FB"/>
    <w:rsid w:val="000F48CC"/>
    <w:rsid w:val="000F4C83"/>
    <w:rsid w:val="000F6A0C"/>
    <w:rsid w:val="000F7689"/>
    <w:rsid w:val="000F7E1D"/>
    <w:rsid w:val="00100197"/>
    <w:rsid w:val="00100590"/>
    <w:rsid w:val="00102B4D"/>
    <w:rsid w:val="001048DE"/>
    <w:rsid w:val="001056F2"/>
    <w:rsid w:val="001075DD"/>
    <w:rsid w:val="00112DC3"/>
    <w:rsid w:val="0011634A"/>
    <w:rsid w:val="00116DD3"/>
    <w:rsid w:val="00117EC5"/>
    <w:rsid w:val="00124560"/>
    <w:rsid w:val="001268E3"/>
    <w:rsid w:val="00130344"/>
    <w:rsid w:val="0013097A"/>
    <w:rsid w:val="00131B6F"/>
    <w:rsid w:val="001323EA"/>
    <w:rsid w:val="001324E2"/>
    <w:rsid w:val="0013514B"/>
    <w:rsid w:val="001351A0"/>
    <w:rsid w:val="00135811"/>
    <w:rsid w:val="00135E21"/>
    <w:rsid w:val="00136DB8"/>
    <w:rsid w:val="001423F0"/>
    <w:rsid w:val="0014440F"/>
    <w:rsid w:val="00146B29"/>
    <w:rsid w:val="0015004D"/>
    <w:rsid w:val="0015086C"/>
    <w:rsid w:val="00152BE0"/>
    <w:rsid w:val="0015303A"/>
    <w:rsid w:val="00154158"/>
    <w:rsid w:val="0015515C"/>
    <w:rsid w:val="00157726"/>
    <w:rsid w:val="00160387"/>
    <w:rsid w:val="00164E27"/>
    <w:rsid w:val="00166771"/>
    <w:rsid w:val="001671A5"/>
    <w:rsid w:val="00167212"/>
    <w:rsid w:val="001675BE"/>
    <w:rsid w:val="00172121"/>
    <w:rsid w:val="001776A4"/>
    <w:rsid w:val="00180F4C"/>
    <w:rsid w:val="0018131F"/>
    <w:rsid w:val="001818E1"/>
    <w:rsid w:val="00182697"/>
    <w:rsid w:val="001841A1"/>
    <w:rsid w:val="0018432F"/>
    <w:rsid w:val="00186657"/>
    <w:rsid w:val="00187B3C"/>
    <w:rsid w:val="00187BF7"/>
    <w:rsid w:val="001942E8"/>
    <w:rsid w:val="00194AD9"/>
    <w:rsid w:val="00194EF1"/>
    <w:rsid w:val="0019660E"/>
    <w:rsid w:val="0019668E"/>
    <w:rsid w:val="00196A3B"/>
    <w:rsid w:val="00196FE1"/>
    <w:rsid w:val="001A0402"/>
    <w:rsid w:val="001A0AD4"/>
    <w:rsid w:val="001A12CA"/>
    <w:rsid w:val="001A154D"/>
    <w:rsid w:val="001A20EB"/>
    <w:rsid w:val="001A242E"/>
    <w:rsid w:val="001A2AB2"/>
    <w:rsid w:val="001A2C37"/>
    <w:rsid w:val="001A38BF"/>
    <w:rsid w:val="001A5814"/>
    <w:rsid w:val="001B11AB"/>
    <w:rsid w:val="001B45D4"/>
    <w:rsid w:val="001B4FA4"/>
    <w:rsid w:val="001B4FE0"/>
    <w:rsid w:val="001B7B3D"/>
    <w:rsid w:val="001C1659"/>
    <w:rsid w:val="001C3114"/>
    <w:rsid w:val="001C5EE6"/>
    <w:rsid w:val="001D0485"/>
    <w:rsid w:val="001D120D"/>
    <w:rsid w:val="001D243C"/>
    <w:rsid w:val="001D2EA5"/>
    <w:rsid w:val="001D6C45"/>
    <w:rsid w:val="001E0BF5"/>
    <w:rsid w:val="001E10DC"/>
    <w:rsid w:val="001E5925"/>
    <w:rsid w:val="001E72ED"/>
    <w:rsid w:val="001F0257"/>
    <w:rsid w:val="001F089E"/>
    <w:rsid w:val="001F0CB0"/>
    <w:rsid w:val="001F1717"/>
    <w:rsid w:val="001F64B2"/>
    <w:rsid w:val="001F73D0"/>
    <w:rsid w:val="001F7F1D"/>
    <w:rsid w:val="0020176F"/>
    <w:rsid w:val="00203C7E"/>
    <w:rsid w:val="00203DAA"/>
    <w:rsid w:val="002042B4"/>
    <w:rsid w:val="00205CE2"/>
    <w:rsid w:val="00205EC8"/>
    <w:rsid w:val="0020764B"/>
    <w:rsid w:val="002119BE"/>
    <w:rsid w:val="00211CFB"/>
    <w:rsid w:val="00213A37"/>
    <w:rsid w:val="002162C9"/>
    <w:rsid w:val="0021640D"/>
    <w:rsid w:val="00217F12"/>
    <w:rsid w:val="00223A23"/>
    <w:rsid w:val="00224048"/>
    <w:rsid w:val="002251DE"/>
    <w:rsid w:val="00225504"/>
    <w:rsid w:val="002304E0"/>
    <w:rsid w:val="00231D6D"/>
    <w:rsid w:val="002324CC"/>
    <w:rsid w:val="0023268E"/>
    <w:rsid w:val="002358AA"/>
    <w:rsid w:val="00235DC8"/>
    <w:rsid w:val="002406D6"/>
    <w:rsid w:val="0024216D"/>
    <w:rsid w:val="00242373"/>
    <w:rsid w:val="00245B93"/>
    <w:rsid w:val="002508C2"/>
    <w:rsid w:val="002509F9"/>
    <w:rsid w:val="00250CC3"/>
    <w:rsid w:val="00251EE9"/>
    <w:rsid w:val="002530CC"/>
    <w:rsid w:val="002553FD"/>
    <w:rsid w:val="002558F0"/>
    <w:rsid w:val="00256E76"/>
    <w:rsid w:val="002626CE"/>
    <w:rsid w:val="00263966"/>
    <w:rsid w:val="0026615E"/>
    <w:rsid w:val="002665A6"/>
    <w:rsid w:val="00267807"/>
    <w:rsid w:val="002711B8"/>
    <w:rsid w:val="002722A5"/>
    <w:rsid w:val="002743C6"/>
    <w:rsid w:val="002758FA"/>
    <w:rsid w:val="00276D45"/>
    <w:rsid w:val="002771D1"/>
    <w:rsid w:val="00277763"/>
    <w:rsid w:val="00277FD5"/>
    <w:rsid w:val="002800D5"/>
    <w:rsid w:val="00280A69"/>
    <w:rsid w:val="002822B9"/>
    <w:rsid w:val="00284632"/>
    <w:rsid w:val="00285F68"/>
    <w:rsid w:val="00286F61"/>
    <w:rsid w:val="002878E7"/>
    <w:rsid w:val="002901B2"/>
    <w:rsid w:val="00290F8E"/>
    <w:rsid w:val="00293572"/>
    <w:rsid w:val="0029642D"/>
    <w:rsid w:val="002A0161"/>
    <w:rsid w:val="002A1ED8"/>
    <w:rsid w:val="002A2805"/>
    <w:rsid w:val="002A424E"/>
    <w:rsid w:val="002A47AA"/>
    <w:rsid w:val="002A7406"/>
    <w:rsid w:val="002B1EB4"/>
    <w:rsid w:val="002B204A"/>
    <w:rsid w:val="002B436E"/>
    <w:rsid w:val="002B5256"/>
    <w:rsid w:val="002B58BD"/>
    <w:rsid w:val="002B7425"/>
    <w:rsid w:val="002B74FC"/>
    <w:rsid w:val="002C2226"/>
    <w:rsid w:val="002C29BD"/>
    <w:rsid w:val="002C3EFC"/>
    <w:rsid w:val="002C4957"/>
    <w:rsid w:val="002C4F72"/>
    <w:rsid w:val="002C62ED"/>
    <w:rsid w:val="002C7196"/>
    <w:rsid w:val="002C7A1B"/>
    <w:rsid w:val="002C7CC8"/>
    <w:rsid w:val="002D0758"/>
    <w:rsid w:val="002D316A"/>
    <w:rsid w:val="002D3283"/>
    <w:rsid w:val="002D3DE8"/>
    <w:rsid w:val="002D3F79"/>
    <w:rsid w:val="002D7AD6"/>
    <w:rsid w:val="002E0F0E"/>
    <w:rsid w:val="002E1146"/>
    <w:rsid w:val="002E12DC"/>
    <w:rsid w:val="002E3D2C"/>
    <w:rsid w:val="002E419A"/>
    <w:rsid w:val="002E4386"/>
    <w:rsid w:val="002E4F84"/>
    <w:rsid w:val="002E7850"/>
    <w:rsid w:val="002F1604"/>
    <w:rsid w:val="002F1D26"/>
    <w:rsid w:val="002F5E62"/>
    <w:rsid w:val="002F6AE7"/>
    <w:rsid w:val="00300DB5"/>
    <w:rsid w:val="00301B7F"/>
    <w:rsid w:val="00304345"/>
    <w:rsid w:val="00305818"/>
    <w:rsid w:val="003061C7"/>
    <w:rsid w:val="003076B7"/>
    <w:rsid w:val="00307F0A"/>
    <w:rsid w:val="00311822"/>
    <w:rsid w:val="00312375"/>
    <w:rsid w:val="00312F1A"/>
    <w:rsid w:val="00313CA1"/>
    <w:rsid w:val="00315D65"/>
    <w:rsid w:val="003161E5"/>
    <w:rsid w:val="003165BF"/>
    <w:rsid w:val="00320CC4"/>
    <w:rsid w:val="00320EDC"/>
    <w:rsid w:val="00321359"/>
    <w:rsid w:val="003219B0"/>
    <w:rsid w:val="00321C7D"/>
    <w:rsid w:val="0032744C"/>
    <w:rsid w:val="0033155A"/>
    <w:rsid w:val="00331DEA"/>
    <w:rsid w:val="003331BB"/>
    <w:rsid w:val="003332F9"/>
    <w:rsid w:val="00333FD6"/>
    <w:rsid w:val="0033473C"/>
    <w:rsid w:val="00336EA7"/>
    <w:rsid w:val="0033731C"/>
    <w:rsid w:val="00342AF2"/>
    <w:rsid w:val="003464E1"/>
    <w:rsid w:val="00346601"/>
    <w:rsid w:val="00347025"/>
    <w:rsid w:val="00347622"/>
    <w:rsid w:val="00351BA4"/>
    <w:rsid w:val="00352EC5"/>
    <w:rsid w:val="00353F78"/>
    <w:rsid w:val="00354841"/>
    <w:rsid w:val="003559E7"/>
    <w:rsid w:val="00357D22"/>
    <w:rsid w:val="0036303C"/>
    <w:rsid w:val="00363550"/>
    <w:rsid w:val="00363633"/>
    <w:rsid w:val="0036634C"/>
    <w:rsid w:val="003665F9"/>
    <w:rsid w:val="00367148"/>
    <w:rsid w:val="0037001C"/>
    <w:rsid w:val="003703F6"/>
    <w:rsid w:val="0037059A"/>
    <w:rsid w:val="00370D09"/>
    <w:rsid w:val="00370F8C"/>
    <w:rsid w:val="00371459"/>
    <w:rsid w:val="00371E4C"/>
    <w:rsid w:val="003725A7"/>
    <w:rsid w:val="00372AEC"/>
    <w:rsid w:val="00372B2E"/>
    <w:rsid w:val="00374992"/>
    <w:rsid w:val="00375651"/>
    <w:rsid w:val="00376569"/>
    <w:rsid w:val="0038094D"/>
    <w:rsid w:val="00382219"/>
    <w:rsid w:val="003852A4"/>
    <w:rsid w:val="00385743"/>
    <w:rsid w:val="0038585F"/>
    <w:rsid w:val="003866DB"/>
    <w:rsid w:val="00390078"/>
    <w:rsid w:val="00390125"/>
    <w:rsid w:val="003924C8"/>
    <w:rsid w:val="00392564"/>
    <w:rsid w:val="003948B7"/>
    <w:rsid w:val="00394C6F"/>
    <w:rsid w:val="003A0176"/>
    <w:rsid w:val="003A15D2"/>
    <w:rsid w:val="003A1650"/>
    <w:rsid w:val="003A1A91"/>
    <w:rsid w:val="003A3C7A"/>
    <w:rsid w:val="003A43E5"/>
    <w:rsid w:val="003A48CB"/>
    <w:rsid w:val="003A60B5"/>
    <w:rsid w:val="003A7683"/>
    <w:rsid w:val="003B01C3"/>
    <w:rsid w:val="003B097A"/>
    <w:rsid w:val="003B32DA"/>
    <w:rsid w:val="003B346C"/>
    <w:rsid w:val="003B427B"/>
    <w:rsid w:val="003B7FA9"/>
    <w:rsid w:val="003C0DF0"/>
    <w:rsid w:val="003C3874"/>
    <w:rsid w:val="003C533E"/>
    <w:rsid w:val="003D0139"/>
    <w:rsid w:val="003D120E"/>
    <w:rsid w:val="003D20EA"/>
    <w:rsid w:val="003D26C1"/>
    <w:rsid w:val="003D2DAE"/>
    <w:rsid w:val="003D6AD2"/>
    <w:rsid w:val="003E0E1A"/>
    <w:rsid w:val="003E23DF"/>
    <w:rsid w:val="003E2C12"/>
    <w:rsid w:val="003E4919"/>
    <w:rsid w:val="003E4A2B"/>
    <w:rsid w:val="003E4DE3"/>
    <w:rsid w:val="003E5485"/>
    <w:rsid w:val="003E7FEE"/>
    <w:rsid w:val="003F40BE"/>
    <w:rsid w:val="003F4B33"/>
    <w:rsid w:val="003F4D57"/>
    <w:rsid w:val="003F70E6"/>
    <w:rsid w:val="0040305A"/>
    <w:rsid w:val="004037D4"/>
    <w:rsid w:val="00410F61"/>
    <w:rsid w:val="004142E5"/>
    <w:rsid w:val="004158EA"/>
    <w:rsid w:val="00415FC1"/>
    <w:rsid w:val="004160C9"/>
    <w:rsid w:val="00417D55"/>
    <w:rsid w:val="004203C3"/>
    <w:rsid w:val="00420BB1"/>
    <w:rsid w:val="00421A25"/>
    <w:rsid w:val="004233CE"/>
    <w:rsid w:val="004236E7"/>
    <w:rsid w:val="0042407D"/>
    <w:rsid w:val="0042476F"/>
    <w:rsid w:val="00424FDA"/>
    <w:rsid w:val="00430105"/>
    <w:rsid w:val="00430173"/>
    <w:rsid w:val="004304FF"/>
    <w:rsid w:val="00430A15"/>
    <w:rsid w:val="0043151D"/>
    <w:rsid w:val="0043186D"/>
    <w:rsid w:val="0043342A"/>
    <w:rsid w:val="00433876"/>
    <w:rsid w:val="0043458C"/>
    <w:rsid w:val="00435016"/>
    <w:rsid w:val="00440058"/>
    <w:rsid w:val="00441FF3"/>
    <w:rsid w:val="00443DB1"/>
    <w:rsid w:val="004458BB"/>
    <w:rsid w:val="00445C5A"/>
    <w:rsid w:val="00446EDE"/>
    <w:rsid w:val="00447200"/>
    <w:rsid w:val="0045174F"/>
    <w:rsid w:val="004518A2"/>
    <w:rsid w:val="00453483"/>
    <w:rsid w:val="0045450E"/>
    <w:rsid w:val="00455300"/>
    <w:rsid w:val="00455D95"/>
    <w:rsid w:val="00455FC8"/>
    <w:rsid w:val="004632A0"/>
    <w:rsid w:val="00465494"/>
    <w:rsid w:val="00465513"/>
    <w:rsid w:val="00465A08"/>
    <w:rsid w:val="00471350"/>
    <w:rsid w:val="00473979"/>
    <w:rsid w:val="00473E0C"/>
    <w:rsid w:val="00474D05"/>
    <w:rsid w:val="00475F65"/>
    <w:rsid w:val="0047699F"/>
    <w:rsid w:val="00476A0A"/>
    <w:rsid w:val="00476A68"/>
    <w:rsid w:val="00481956"/>
    <w:rsid w:val="0048527E"/>
    <w:rsid w:val="004914EA"/>
    <w:rsid w:val="00491C10"/>
    <w:rsid w:val="004950E8"/>
    <w:rsid w:val="00495AAB"/>
    <w:rsid w:val="004968E0"/>
    <w:rsid w:val="004973C3"/>
    <w:rsid w:val="004A0CE4"/>
    <w:rsid w:val="004A3DEC"/>
    <w:rsid w:val="004A7CF7"/>
    <w:rsid w:val="004B1029"/>
    <w:rsid w:val="004B1411"/>
    <w:rsid w:val="004B1986"/>
    <w:rsid w:val="004B520C"/>
    <w:rsid w:val="004C06F5"/>
    <w:rsid w:val="004C0CAF"/>
    <w:rsid w:val="004C0D93"/>
    <w:rsid w:val="004C148B"/>
    <w:rsid w:val="004C1997"/>
    <w:rsid w:val="004C5F6D"/>
    <w:rsid w:val="004C7404"/>
    <w:rsid w:val="004D2D81"/>
    <w:rsid w:val="004D725D"/>
    <w:rsid w:val="004E1F40"/>
    <w:rsid w:val="004E5C7C"/>
    <w:rsid w:val="004E66F5"/>
    <w:rsid w:val="004E6DAA"/>
    <w:rsid w:val="004E7A28"/>
    <w:rsid w:val="004F07E9"/>
    <w:rsid w:val="004F2A2D"/>
    <w:rsid w:val="004F2D28"/>
    <w:rsid w:val="004F6D12"/>
    <w:rsid w:val="00500CA0"/>
    <w:rsid w:val="00502119"/>
    <w:rsid w:val="005052A9"/>
    <w:rsid w:val="005069DD"/>
    <w:rsid w:val="00510E08"/>
    <w:rsid w:val="00510E36"/>
    <w:rsid w:val="005120FC"/>
    <w:rsid w:val="00512A35"/>
    <w:rsid w:val="005139A0"/>
    <w:rsid w:val="005144BC"/>
    <w:rsid w:val="005147A4"/>
    <w:rsid w:val="0051496B"/>
    <w:rsid w:val="00521074"/>
    <w:rsid w:val="00524F14"/>
    <w:rsid w:val="00525148"/>
    <w:rsid w:val="00526449"/>
    <w:rsid w:val="00530026"/>
    <w:rsid w:val="0053017B"/>
    <w:rsid w:val="0053343C"/>
    <w:rsid w:val="005368A1"/>
    <w:rsid w:val="00537652"/>
    <w:rsid w:val="005434A6"/>
    <w:rsid w:val="005438E8"/>
    <w:rsid w:val="00543CFB"/>
    <w:rsid w:val="00544966"/>
    <w:rsid w:val="00545E81"/>
    <w:rsid w:val="00551489"/>
    <w:rsid w:val="005524BF"/>
    <w:rsid w:val="005531BB"/>
    <w:rsid w:val="00557755"/>
    <w:rsid w:val="00560631"/>
    <w:rsid w:val="0056353C"/>
    <w:rsid w:val="00565199"/>
    <w:rsid w:val="005666AB"/>
    <w:rsid w:val="00566787"/>
    <w:rsid w:val="005674D0"/>
    <w:rsid w:val="00567748"/>
    <w:rsid w:val="0057030D"/>
    <w:rsid w:val="00572548"/>
    <w:rsid w:val="005745A8"/>
    <w:rsid w:val="00574A93"/>
    <w:rsid w:val="0057541F"/>
    <w:rsid w:val="00575B3E"/>
    <w:rsid w:val="00576209"/>
    <w:rsid w:val="005804E5"/>
    <w:rsid w:val="00585DA8"/>
    <w:rsid w:val="00590C3A"/>
    <w:rsid w:val="00591666"/>
    <w:rsid w:val="0059365F"/>
    <w:rsid w:val="00597976"/>
    <w:rsid w:val="005A054E"/>
    <w:rsid w:val="005A189C"/>
    <w:rsid w:val="005A32F4"/>
    <w:rsid w:val="005A3AEB"/>
    <w:rsid w:val="005A4A70"/>
    <w:rsid w:val="005A5BA9"/>
    <w:rsid w:val="005A679B"/>
    <w:rsid w:val="005A6CB1"/>
    <w:rsid w:val="005A7034"/>
    <w:rsid w:val="005A7085"/>
    <w:rsid w:val="005A7333"/>
    <w:rsid w:val="005B0E4D"/>
    <w:rsid w:val="005B2FBF"/>
    <w:rsid w:val="005B42FF"/>
    <w:rsid w:val="005B5B21"/>
    <w:rsid w:val="005C0404"/>
    <w:rsid w:val="005C10C4"/>
    <w:rsid w:val="005C1221"/>
    <w:rsid w:val="005C44B1"/>
    <w:rsid w:val="005C63E8"/>
    <w:rsid w:val="005C7A65"/>
    <w:rsid w:val="005D1202"/>
    <w:rsid w:val="005D2BF3"/>
    <w:rsid w:val="005D41C1"/>
    <w:rsid w:val="005D6BEB"/>
    <w:rsid w:val="005E18DD"/>
    <w:rsid w:val="005E2ED6"/>
    <w:rsid w:val="005E5239"/>
    <w:rsid w:val="005E5988"/>
    <w:rsid w:val="005E66CD"/>
    <w:rsid w:val="005E7668"/>
    <w:rsid w:val="005F0879"/>
    <w:rsid w:val="005F2A8F"/>
    <w:rsid w:val="005F3168"/>
    <w:rsid w:val="005F3E68"/>
    <w:rsid w:val="005F51C7"/>
    <w:rsid w:val="005F5A52"/>
    <w:rsid w:val="005F67E6"/>
    <w:rsid w:val="00600F14"/>
    <w:rsid w:val="00601582"/>
    <w:rsid w:val="00601B3F"/>
    <w:rsid w:val="00603568"/>
    <w:rsid w:val="006035B9"/>
    <w:rsid w:val="0060559C"/>
    <w:rsid w:val="00610DE0"/>
    <w:rsid w:val="00613321"/>
    <w:rsid w:val="00613755"/>
    <w:rsid w:val="0061505D"/>
    <w:rsid w:val="00615EFD"/>
    <w:rsid w:val="006174ED"/>
    <w:rsid w:val="006209CC"/>
    <w:rsid w:val="0062116B"/>
    <w:rsid w:val="00622235"/>
    <w:rsid w:val="00622EA3"/>
    <w:rsid w:val="00624DD8"/>
    <w:rsid w:val="006258DC"/>
    <w:rsid w:val="00625EC6"/>
    <w:rsid w:val="0062673C"/>
    <w:rsid w:val="00626CB2"/>
    <w:rsid w:val="006271B5"/>
    <w:rsid w:val="00631EBB"/>
    <w:rsid w:val="0063511D"/>
    <w:rsid w:val="00640517"/>
    <w:rsid w:val="00640805"/>
    <w:rsid w:val="006422C4"/>
    <w:rsid w:val="006427E0"/>
    <w:rsid w:val="00644F23"/>
    <w:rsid w:val="006500F2"/>
    <w:rsid w:val="00650B67"/>
    <w:rsid w:val="006515C9"/>
    <w:rsid w:val="00651719"/>
    <w:rsid w:val="0065587D"/>
    <w:rsid w:val="00655FB8"/>
    <w:rsid w:val="00660ECE"/>
    <w:rsid w:val="006613C4"/>
    <w:rsid w:val="00664D65"/>
    <w:rsid w:val="00666328"/>
    <w:rsid w:val="00670141"/>
    <w:rsid w:val="00671797"/>
    <w:rsid w:val="00671E5D"/>
    <w:rsid w:val="00672820"/>
    <w:rsid w:val="0067368C"/>
    <w:rsid w:val="0067378C"/>
    <w:rsid w:val="00673AFF"/>
    <w:rsid w:val="00675B89"/>
    <w:rsid w:val="00675C7D"/>
    <w:rsid w:val="00676630"/>
    <w:rsid w:val="00677BF9"/>
    <w:rsid w:val="0068058A"/>
    <w:rsid w:val="00680F03"/>
    <w:rsid w:val="00681E37"/>
    <w:rsid w:val="00683DB9"/>
    <w:rsid w:val="00684CDF"/>
    <w:rsid w:val="00685658"/>
    <w:rsid w:val="006874CA"/>
    <w:rsid w:val="00691F30"/>
    <w:rsid w:val="00692F8F"/>
    <w:rsid w:val="0069658D"/>
    <w:rsid w:val="00696787"/>
    <w:rsid w:val="00696AE2"/>
    <w:rsid w:val="006978C5"/>
    <w:rsid w:val="006A1939"/>
    <w:rsid w:val="006A2195"/>
    <w:rsid w:val="006A3484"/>
    <w:rsid w:val="006A7FBF"/>
    <w:rsid w:val="006B0BC2"/>
    <w:rsid w:val="006B2009"/>
    <w:rsid w:val="006B2AF5"/>
    <w:rsid w:val="006B2FAF"/>
    <w:rsid w:val="006B3194"/>
    <w:rsid w:val="006B33FB"/>
    <w:rsid w:val="006B6325"/>
    <w:rsid w:val="006B6E81"/>
    <w:rsid w:val="006B7274"/>
    <w:rsid w:val="006B758A"/>
    <w:rsid w:val="006C47AA"/>
    <w:rsid w:val="006C5413"/>
    <w:rsid w:val="006C55C6"/>
    <w:rsid w:val="006C674B"/>
    <w:rsid w:val="006C6836"/>
    <w:rsid w:val="006C7BB2"/>
    <w:rsid w:val="006D0BDA"/>
    <w:rsid w:val="006D16F6"/>
    <w:rsid w:val="006D24F1"/>
    <w:rsid w:val="006D6F09"/>
    <w:rsid w:val="006E0E11"/>
    <w:rsid w:val="006E4AAA"/>
    <w:rsid w:val="006E4DDF"/>
    <w:rsid w:val="006E5101"/>
    <w:rsid w:val="006E72B1"/>
    <w:rsid w:val="006F0BBE"/>
    <w:rsid w:val="006F1964"/>
    <w:rsid w:val="006F1EB6"/>
    <w:rsid w:val="006F27F0"/>
    <w:rsid w:val="006F31F5"/>
    <w:rsid w:val="006F4C7A"/>
    <w:rsid w:val="006F6357"/>
    <w:rsid w:val="006F6521"/>
    <w:rsid w:val="006F67B9"/>
    <w:rsid w:val="006F799E"/>
    <w:rsid w:val="007016E4"/>
    <w:rsid w:val="00703973"/>
    <w:rsid w:val="0070494A"/>
    <w:rsid w:val="0070506A"/>
    <w:rsid w:val="007075AF"/>
    <w:rsid w:val="007076F1"/>
    <w:rsid w:val="0071025A"/>
    <w:rsid w:val="007129B7"/>
    <w:rsid w:val="00712BD1"/>
    <w:rsid w:val="00713554"/>
    <w:rsid w:val="007149B1"/>
    <w:rsid w:val="007155BB"/>
    <w:rsid w:val="00715971"/>
    <w:rsid w:val="00717BB6"/>
    <w:rsid w:val="00720D62"/>
    <w:rsid w:val="00723CA7"/>
    <w:rsid w:val="0072799E"/>
    <w:rsid w:val="007314A6"/>
    <w:rsid w:val="00731CB6"/>
    <w:rsid w:val="007322D4"/>
    <w:rsid w:val="00732F86"/>
    <w:rsid w:val="0073307F"/>
    <w:rsid w:val="00734CC2"/>
    <w:rsid w:val="00735998"/>
    <w:rsid w:val="00740FEF"/>
    <w:rsid w:val="00741B4A"/>
    <w:rsid w:val="00741D27"/>
    <w:rsid w:val="007445DE"/>
    <w:rsid w:val="007450E5"/>
    <w:rsid w:val="007452CE"/>
    <w:rsid w:val="00745647"/>
    <w:rsid w:val="0074697F"/>
    <w:rsid w:val="00750474"/>
    <w:rsid w:val="00750E17"/>
    <w:rsid w:val="00751C3F"/>
    <w:rsid w:val="007527D1"/>
    <w:rsid w:val="00755AAB"/>
    <w:rsid w:val="0075737C"/>
    <w:rsid w:val="007578F5"/>
    <w:rsid w:val="0076075D"/>
    <w:rsid w:val="00761014"/>
    <w:rsid w:val="0076152F"/>
    <w:rsid w:val="00761B3D"/>
    <w:rsid w:val="00762E4E"/>
    <w:rsid w:val="007661AB"/>
    <w:rsid w:val="007668F4"/>
    <w:rsid w:val="0076696E"/>
    <w:rsid w:val="00766F89"/>
    <w:rsid w:val="0077146C"/>
    <w:rsid w:val="00771950"/>
    <w:rsid w:val="007743CF"/>
    <w:rsid w:val="0077455D"/>
    <w:rsid w:val="0077470E"/>
    <w:rsid w:val="0077525F"/>
    <w:rsid w:val="00780006"/>
    <w:rsid w:val="00780F57"/>
    <w:rsid w:val="00780FF1"/>
    <w:rsid w:val="00781276"/>
    <w:rsid w:val="00781438"/>
    <w:rsid w:val="00784098"/>
    <w:rsid w:val="00790710"/>
    <w:rsid w:val="0079100F"/>
    <w:rsid w:val="00791A6D"/>
    <w:rsid w:val="00791A7A"/>
    <w:rsid w:val="00792086"/>
    <w:rsid w:val="00792E8C"/>
    <w:rsid w:val="00793194"/>
    <w:rsid w:val="007939CE"/>
    <w:rsid w:val="00794BD5"/>
    <w:rsid w:val="00797409"/>
    <w:rsid w:val="00797C1E"/>
    <w:rsid w:val="007A000B"/>
    <w:rsid w:val="007A0111"/>
    <w:rsid w:val="007A4090"/>
    <w:rsid w:val="007A4160"/>
    <w:rsid w:val="007A5299"/>
    <w:rsid w:val="007A6731"/>
    <w:rsid w:val="007A68ED"/>
    <w:rsid w:val="007B09C1"/>
    <w:rsid w:val="007B0DBC"/>
    <w:rsid w:val="007B189F"/>
    <w:rsid w:val="007B19F9"/>
    <w:rsid w:val="007B1CB6"/>
    <w:rsid w:val="007B2716"/>
    <w:rsid w:val="007B5AED"/>
    <w:rsid w:val="007B5BDD"/>
    <w:rsid w:val="007B7022"/>
    <w:rsid w:val="007B7A1F"/>
    <w:rsid w:val="007C0112"/>
    <w:rsid w:val="007C15ED"/>
    <w:rsid w:val="007C1692"/>
    <w:rsid w:val="007C2CBF"/>
    <w:rsid w:val="007C446F"/>
    <w:rsid w:val="007C5A53"/>
    <w:rsid w:val="007C68F4"/>
    <w:rsid w:val="007C7D0E"/>
    <w:rsid w:val="007D0C2D"/>
    <w:rsid w:val="007D11AE"/>
    <w:rsid w:val="007D1BED"/>
    <w:rsid w:val="007D3BB3"/>
    <w:rsid w:val="007D4222"/>
    <w:rsid w:val="007E241E"/>
    <w:rsid w:val="007E26EB"/>
    <w:rsid w:val="007E2E84"/>
    <w:rsid w:val="007E6072"/>
    <w:rsid w:val="007E6508"/>
    <w:rsid w:val="007F098D"/>
    <w:rsid w:val="007F0EE3"/>
    <w:rsid w:val="007F1522"/>
    <w:rsid w:val="007F1E09"/>
    <w:rsid w:val="007F2A1C"/>
    <w:rsid w:val="007F399E"/>
    <w:rsid w:val="007F6AE7"/>
    <w:rsid w:val="00801448"/>
    <w:rsid w:val="00801AA8"/>
    <w:rsid w:val="00801D15"/>
    <w:rsid w:val="008028AF"/>
    <w:rsid w:val="00807DD6"/>
    <w:rsid w:val="008102DA"/>
    <w:rsid w:val="008103AD"/>
    <w:rsid w:val="00810C03"/>
    <w:rsid w:val="00813D6F"/>
    <w:rsid w:val="00813DEA"/>
    <w:rsid w:val="00814556"/>
    <w:rsid w:val="00815528"/>
    <w:rsid w:val="008161DA"/>
    <w:rsid w:val="00817C34"/>
    <w:rsid w:val="00821E1E"/>
    <w:rsid w:val="008228D2"/>
    <w:rsid w:val="00822A02"/>
    <w:rsid w:val="00822A4B"/>
    <w:rsid w:val="0082555C"/>
    <w:rsid w:val="00825854"/>
    <w:rsid w:val="00826A6B"/>
    <w:rsid w:val="008276D9"/>
    <w:rsid w:val="00827BDF"/>
    <w:rsid w:val="00831A33"/>
    <w:rsid w:val="00832075"/>
    <w:rsid w:val="00833CC7"/>
    <w:rsid w:val="00835782"/>
    <w:rsid w:val="008362C6"/>
    <w:rsid w:val="008375B5"/>
    <w:rsid w:val="008377F0"/>
    <w:rsid w:val="00840765"/>
    <w:rsid w:val="00842111"/>
    <w:rsid w:val="008427C4"/>
    <w:rsid w:val="00842D68"/>
    <w:rsid w:val="008438E2"/>
    <w:rsid w:val="00844F26"/>
    <w:rsid w:val="00846495"/>
    <w:rsid w:val="00850147"/>
    <w:rsid w:val="008526DF"/>
    <w:rsid w:val="00853B05"/>
    <w:rsid w:val="00856217"/>
    <w:rsid w:val="0086090E"/>
    <w:rsid w:val="00860BF4"/>
    <w:rsid w:val="00861413"/>
    <w:rsid w:val="00861BC2"/>
    <w:rsid w:val="00862670"/>
    <w:rsid w:val="00865853"/>
    <w:rsid w:val="008708AF"/>
    <w:rsid w:val="00871A23"/>
    <w:rsid w:val="008725AC"/>
    <w:rsid w:val="00872C48"/>
    <w:rsid w:val="0087481E"/>
    <w:rsid w:val="00874966"/>
    <w:rsid w:val="00875C0C"/>
    <w:rsid w:val="00877ADA"/>
    <w:rsid w:val="00882B74"/>
    <w:rsid w:val="0088548B"/>
    <w:rsid w:val="0088680F"/>
    <w:rsid w:val="00886B1B"/>
    <w:rsid w:val="00886FA2"/>
    <w:rsid w:val="0088763F"/>
    <w:rsid w:val="00887741"/>
    <w:rsid w:val="00887BF2"/>
    <w:rsid w:val="00890804"/>
    <w:rsid w:val="00891725"/>
    <w:rsid w:val="008922FA"/>
    <w:rsid w:val="008942C2"/>
    <w:rsid w:val="008949CB"/>
    <w:rsid w:val="008968A2"/>
    <w:rsid w:val="00896B2A"/>
    <w:rsid w:val="008973E4"/>
    <w:rsid w:val="008A02C4"/>
    <w:rsid w:val="008A191D"/>
    <w:rsid w:val="008A1B98"/>
    <w:rsid w:val="008A345A"/>
    <w:rsid w:val="008A376E"/>
    <w:rsid w:val="008A4E4E"/>
    <w:rsid w:val="008A5510"/>
    <w:rsid w:val="008A6D96"/>
    <w:rsid w:val="008A70F0"/>
    <w:rsid w:val="008B11ED"/>
    <w:rsid w:val="008B2BE5"/>
    <w:rsid w:val="008B2D0C"/>
    <w:rsid w:val="008B38EA"/>
    <w:rsid w:val="008B5240"/>
    <w:rsid w:val="008B5AD2"/>
    <w:rsid w:val="008B621F"/>
    <w:rsid w:val="008B6E49"/>
    <w:rsid w:val="008C058F"/>
    <w:rsid w:val="008C05B7"/>
    <w:rsid w:val="008C1AAE"/>
    <w:rsid w:val="008C2447"/>
    <w:rsid w:val="008C26E6"/>
    <w:rsid w:val="008C2FEA"/>
    <w:rsid w:val="008C4D7C"/>
    <w:rsid w:val="008C64FA"/>
    <w:rsid w:val="008C6E90"/>
    <w:rsid w:val="008C76DA"/>
    <w:rsid w:val="008D1229"/>
    <w:rsid w:val="008D2225"/>
    <w:rsid w:val="008D2656"/>
    <w:rsid w:val="008D3BAB"/>
    <w:rsid w:val="008D5DD9"/>
    <w:rsid w:val="008E2815"/>
    <w:rsid w:val="008E3A0A"/>
    <w:rsid w:val="008E4FA1"/>
    <w:rsid w:val="008E5E0F"/>
    <w:rsid w:val="008E73C9"/>
    <w:rsid w:val="008E76E3"/>
    <w:rsid w:val="008F572D"/>
    <w:rsid w:val="00900332"/>
    <w:rsid w:val="0090191B"/>
    <w:rsid w:val="00901CA4"/>
    <w:rsid w:val="00911DDE"/>
    <w:rsid w:val="00917B35"/>
    <w:rsid w:val="0092028C"/>
    <w:rsid w:val="009211AF"/>
    <w:rsid w:val="009213AF"/>
    <w:rsid w:val="00921456"/>
    <w:rsid w:val="00922F85"/>
    <w:rsid w:val="0092336D"/>
    <w:rsid w:val="009235CB"/>
    <w:rsid w:val="00924BE3"/>
    <w:rsid w:val="00926000"/>
    <w:rsid w:val="0092742E"/>
    <w:rsid w:val="009323AD"/>
    <w:rsid w:val="0093689D"/>
    <w:rsid w:val="00936F08"/>
    <w:rsid w:val="0094120C"/>
    <w:rsid w:val="00941407"/>
    <w:rsid w:val="009418CC"/>
    <w:rsid w:val="009424FD"/>
    <w:rsid w:val="00946C9E"/>
    <w:rsid w:val="00947CA1"/>
    <w:rsid w:val="0095098C"/>
    <w:rsid w:val="00951DF9"/>
    <w:rsid w:val="00954D1A"/>
    <w:rsid w:val="00955C18"/>
    <w:rsid w:val="0096043D"/>
    <w:rsid w:val="00960CEE"/>
    <w:rsid w:val="00962D7F"/>
    <w:rsid w:val="009657FB"/>
    <w:rsid w:val="009661FA"/>
    <w:rsid w:val="0096793B"/>
    <w:rsid w:val="009703F1"/>
    <w:rsid w:val="00971779"/>
    <w:rsid w:val="0097251E"/>
    <w:rsid w:val="00973410"/>
    <w:rsid w:val="00974B54"/>
    <w:rsid w:val="0097564C"/>
    <w:rsid w:val="00975D5E"/>
    <w:rsid w:val="00975D88"/>
    <w:rsid w:val="009825B0"/>
    <w:rsid w:val="009836FE"/>
    <w:rsid w:val="00983CE3"/>
    <w:rsid w:val="00986317"/>
    <w:rsid w:val="00986B1B"/>
    <w:rsid w:val="00987B25"/>
    <w:rsid w:val="009923E2"/>
    <w:rsid w:val="00993200"/>
    <w:rsid w:val="00993488"/>
    <w:rsid w:val="00993D5D"/>
    <w:rsid w:val="0099421C"/>
    <w:rsid w:val="009955E2"/>
    <w:rsid w:val="0099560D"/>
    <w:rsid w:val="0099572B"/>
    <w:rsid w:val="00996B9C"/>
    <w:rsid w:val="00996DA4"/>
    <w:rsid w:val="0099753D"/>
    <w:rsid w:val="009A34F4"/>
    <w:rsid w:val="009A5061"/>
    <w:rsid w:val="009A54D1"/>
    <w:rsid w:val="009A56AD"/>
    <w:rsid w:val="009A6D6D"/>
    <w:rsid w:val="009A7C91"/>
    <w:rsid w:val="009B0A9B"/>
    <w:rsid w:val="009B17E6"/>
    <w:rsid w:val="009B1F9D"/>
    <w:rsid w:val="009B3CAD"/>
    <w:rsid w:val="009B7F85"/>
    <w:rsid w:val="009C06A6"/>
    <w:rsid w:val="009C1E8D"/>
    <w:rsid w:val="009C2A5D"/>
    <w:rsid w:val="009C4CB0"/>
    <w:rsid w:val="009C5D6B"/>
    <w:rsid w:val="009C75B9"/>
    <w:rsid w:val="009D0089"/>
    <w:rsid w:val="009D1E36"/>
    <w:rsid w:val="009D4B89"/>
    <w:rsid w:val="009D51B5"/>
    <w:rsid w:val="009D564D"/>
    <w:rsid w:val="009D5A13"/>
    <w:rsid w:val="009D5AC8"/>
    <w:rsid w:val="009D5B94"/>
    <w:rsid w:val="009D6177"/>
    <w:rsid w:val="009D628A"/>
    <w:rsid w:val="009D6DA4"/>
    <w:rsid w:val="009D7966"/>
    <w:rsid w:val="009D7A83"/>
    <w:rsid w:val="009E2FDE"/>
    <w:rsid w:val="009E3097"/>
    <w:rsid w:val="009E33CB"/>
    <w:rsid w:val="009E497C"/>
    <w:rsid w:val="009E4B74"/>
    <w:rsid w:val="009E4BCF"/>
    <w:rsid w:val="009E50E1"/>
    <w:rsid w:val="009E7CF8"/>
    <w:rsid w:val="009F152B"/>
    <w:rsid w:val="009F4337"/>
    <w:rsid w:val="009F4396"/>
    <w:rsid w:val="009F52CF"/>
    <w:rsid w:val="009F6193"/>
    <w:rsid w:val="00A01651"/>
    <w:rsid w:val="00A02283"/>
    <w:rsid w:val="00A04C00"/>
    <w:rsid w:val="00A077BC"/>
    <w:rsid w:val="00A105BF"/>
    <w:rsid w:val="00A11550"/>
    <w:rsid w:val="00A15189"/>
    <w:rsid w:val="00A2005A"/>
    <w:rsid w:val="00A21723"/>
    <w:rsid w:val="00A247AE"/>
    <w:rsid w:val="00A30AE7"/>
    <w:rsid w:val="00A317E2"/>
    <w:rsid w:val="00A3223C"/>
    <w:rsid w:val="00A32C2E"/>
    <w:rsid w:val="00A34EA3"/>
    <w:rsid w:val="00A35679"/>
    <w:rsid w:val="00A359BB"/>
    <w:rsid w:val="00A37FB8"/>
    <w:rsid w:val="00A41A1E"/>
    <w:rsid w:val="00A42916"/>
    <w:rsid w:val="00A42BA3"/>
    <w:rsid w:val="00A430F7"/>
    <w:rsid w:val="00A438F7"/>
    <w:rsid w:val="00A449E5"/>
    <w:rsid w:val="00A44FC7"/>
    <w:rsid w:val="00A45B12"/>
    <w:rsid w:val="00A46A8C"/>
    <w:rsid w:val="00A47D22"/>
    <w:rsid w:val="00A5105B"/>
    <w:rsid w:val="00A52743"/>
    <w:rsid w:val="00A54023"/>
    <w:rsid w:val="00A54296"/>
    <w:rsid w:val="00A5571D"/>
    <w:rsid w:val="00A55B43"/>
    <w:rsid w:val="00A55BDA"/>
    <w:rsid w:val="00A561E7"/>
    <w:rsid w:val="00A5625D"/>
    <w:rsid w:val="00A57C30"/>
    <w:rsid w:val="00A57E91"/>
    <w:rsid w:val="00A64F6A"/>
    <w:rsid w:val="00A65CBC"/>
    <w:rsid w:val="00A663F8"/>
    <w:rsid w:val="00A6650F"/>
    <w:rsid w:val="00A71605"/>
    <w:rsid w:val="00A73C31"/>
    <w:rsid w:val="00A74480"/>
    <w:rsid w:val="00A76A62"/>
    <w:rsid w:val="00A85079"/>
    <w:rsid w:val="00A9019E"/>
    <w:rsid w:val="00A92244"/>
    <w:rsid w:val="00A928F8"/>
    <w:rsid w:val="00A95F96"/>
    <w:rsid w:val="00AA140F"/>
    <w:rsid w:val="00AA164F"/>
    <w:rsid w:val="00AA381E"/>
    <w:rsid w:val="00AA4DD6"/>
    <w:rsid w:val="00AA5456"/>
    <w:rsid w:val="00AA7038"/>
    <w:rsid w:val="00AA7EA0"/>
    <w:rsid w:val="00AB287A"/>
    <w:rsid w:val="00AB5F21"/>
    <w:rsid w:val="00AB66F2"/>
    <w:rsid w:val="00AC10F6"/>
    <w:rsid w:val="00AC1D79"/>
    <w:rsid w:val="00AC26CF"/>
    <w:rsid w:val="00AC3CED"/>
    <w:rsid w:val="00AC4E4D"/>
    <w:rsid w:val="00AC538E"/>
    <w:rsid w:val="00AC7560"/>
    <w:rsid w:val="00AC7E26"/>
    <w:rsid w:val="00AD0D63"/>
    <w:rsid w:val="00AD10E7"/>
    <w:rsid w:val="00AD17AE"/>
    <w:rsid w:val="00AD1F7B"/>
    <w:rsid w:val="00AD1F84"/>
    <w:rsid w:val="00AD7C61"/>
    <w:rsid w:val="00AE0123"/>
    <w:rsid w:val="00AE1035"/>
    <w:rsid w:val="00AE114E"/>
    <w:rsid w:val="00AE2949"/>
    <w:rsid w:val="00AE3B84"/>
    <w:rsid w:val="00AE4234"/>
    <w:rsid w:val="00AE7DF8"/>
    <w:rsid w:val="00AF1689"/>
    <w:rsid w:val="00AF1F4D"/>
    <w:rsid w:val="00AF275F"/>
    <w:rsid w:val="00AF289A"/>
    <w:rsid w:val="00AF4E29"/>
    <w:rsid w:val="00B00D41"/>
    <w:rsid w:val="00B01D1A"/>
    <w:rsid w:val="00B0287A"/>
    <w:rsid w:val="00B033B7"/>
    <w:rsid w:val="00B03452"/>
    <w:rsid w:val="00B03681"/>
    <w:rsid w:val="00B04CC3"/>
    <w:rsid w:val="00B06393"/>
    <w:rsid w:val="00B06BC8"/>
    <w:rsid w:val="00B06F31"/>
    <w:rsid w:val="00B07488"/>
    <w:rsid w:val="00B10A85"/>
    <w:rsid w:val="00B10DB0"/>
    <w:rsid w:val="00B11A47"/>
    <w:rsid w:val="00B12CE2"/>
    <w:rsid w:val="00B12CF8"/>
    <w:rsid w:val="00B143FC"/>
    <w:rsid w:val="00B20A90"/>
    <w:rsid w:val="00B21837"/>
    <w:rsid w:val="00B2231C"/>
    <w:rsid w:val="00B22DEB"/>
    <w:rsid w:val="00B304DC"/>
    <w:rsid w:val="00B3054F"/>
    <w:rsid w:val="00B31CA8"/>
    <w:rsid w:val="00B34345"/>
    <w:rsid w:val="00B35928"/>
    <w:rsid w:val="00B35BBF"/>
    <w:rsid w:val="00B35DFC"/>
    <w:rsid w:val="00B36E35"/>
    <w:rsid w:val="00B37C51"/>
    <w:rsid w:val="00B37CD1"/>
    <w:rsid w:val="00B37F99"/>
    <w:rsid w:val="00B4003E"/>
    <w:rsid w:val="00B41E31"/>
    <w:rsid w:val="00B42D66"/>
    <w:rsid w:val="00B434BC"/>
    <w:rsid w:val="00B43BE3"/>
    <w:rsid w:val="00B45341"/>
    <w:rsid w:val="00B45F97"/>
    <w:rsid w:val="00B4636F"/>
    <w:rsid w:val="00B46421"/>
    <w:rsid w:val="00B46852"/>
    <w:rsid w:val="00B47684"/>
    <w:rsid w:val="00B51319"/>
    <w:rsid w:val="00B5221A"/>
    <w:rsid w:val="00B5515B"/>
    <w:rsid w:val="00B625A0"/>
    <w:rsid w:val="00B63117"/>
    <w:rsid w:val="00B6369C"/>
    <w:rsid w:val="00B64100"/>
    <w:rsid w:val="00B657CC"/>
    <w:rsid w:val="00B65F2B"/>
    <w:rsid w:val="00B70A8E"/>
    <w:rsid w:val="00B752BD"/>
    <w:rsid w:val="00B7633E"/>
    <w:rsid w:val="00B76613"/>
    <w:rsid w:val="00B76DEC"/>
    <w:rsid w:val="00B7776D"/>
    <w:rsid w:val="00B808B7"/>
    <w:rsid w:val="00B81812"/>
    <w:rsid w:val="00B832E0"/>
    <w:rsid w:val="00B85B09"/>
    <w:rsid w:val="00B864A1"/>
    <w:rsid w:val="00B871FC"/>
    <w:rsid w:val="00B87703"/>
    <w:rsid w:val="00B9027D"/>
    <w:rsid w:val="00B9139B"/>
    <w:rsid w:val="00B93121"/>
    <w:rsid w:val="00B9318E"/>
    <w:rsid w:val="00B93D9E"/>
    <w:rsid w:val="00B941B8"/>
    <w:rsid w:val="00B94D38"/>
    <w:rsid w:val="00B9580E"/>
    <w:rsid w:val="00B96DEE"/>
    <w:rsid w:val="00B96ECF"/>
    <w:rsid w:val="00B9710E"/>
    <w:rsid w:val="00BA0705"/>
    <w:rsid w:val="00BA2190"/>
    <w:rsid w:val="00BA2D33"/>
    <w:rsid w:val="00BA553B"/>
    <w:rsid w:val="00BA5BEA"/>
    <w:rsid w:val="00BB0E77"/>
    <w:rsid w:val="00BB0F86"/>
    <w:rsid w:val="00BB10F8"/>
    <w:rsid w:val="00BB244C"/>
    <w:rsid w:val="00BB2904"/>
    <w:rsid w:val="00BB3B65"/>
    <w:rsid w:val="00BB3D5E"/>
    <w:rsid w:val="00BB4C89"/>
    <w:rsid w:val="00BB583F"/>
    <w:rsid w:val="00BB5889"/>
    <w:rsid w:val="00BB6377"/>
    <w:rsid w:val="00BB6BB5"/>
    <w:rsid w:val="00BB709E"/>
    <w:rsid w:val="00BC04FB"/>
    <w:rsid w:val="00BC1A52"/>
    <w:rsid w:val="00BC2680"/>
    <w:rsid w:val="00BC2F62"/>
    <w:rsid w:val="00BC6250"/>
    <w:rsid w:val="00BC6B71"/>
    <w:rsid w:val="00BD0A4B"/>
    <w:rsid w:val="00BD22B5"/>
    <w:rsid w:val="00BD25E0"/>
    <w:rsid w:val="00BD6AA4"/>
    <w:rsid w:val="00BD7AB6"/>
    <w:rsid w:val="00BE0B1A"/>
    <w:rsid w:val="00BE1E99"/>
    <w:rsid w:val="00BE33BB"/>
    <w:rsid w:val="00BE655C"/>
    <w:rsid w:val="00BE7571"/>
    <w:rsid w:val="00BE7CC5"/>
    <w:rsid w:val="00BF0941"/>
    <w:rsid w:val="00BF0F38"/>
    <w:rsid w:val="00BF1404"/>
    <w:rsid w:val="00BF2346"/>
    <w:rsid w:val="00BF24D7"/>
    <w:rsid w:val="00BF5126"/>
    <w:rsid w:val="00BF66DA"/>
    <w:rsid w:val="00BF69BD"/>
    <w:rsid w:val="00C032FB"/>
    <w:rsid w:val="00C03B02"/>
    <w:rsid w:val="00C07025"/>
    <w:rsid w:val="00C109EC"/>
    <w:rsid w:val="00C110D8"/>
    <w:rsid w:val="00C12AD8"/>
    <w:rsid w:val="00C142D1"/>
    <w:rsid w:val="00C15EF3"/>
    <w:rsid w:val="00C17366"/>
    <w:rsid w:val="00C2201F"/>
    <w:rsid w:val="00C22540"/>
    <w:rsid w:val="00C22D26"/>
    <w:rsid w:val="00C22E61"/>
    <w:rsid w:val="00C249EF"/>
    <w:rsid w:val="00C251A4"/>
    <w:rsid w:val="00C25B88"/>
    <w:rsid w:val="00C2606E"/>
    <w:rsid w:val="00C27799"/>
    <w:rsid w:val="00C30418"/>
    <w:rsid w:val="00C346DC"/>
    <w:rsid w:val="00C353A1"/>
    <w:rsid w:val="00C3692D"/>
    <w:rsid w:val="00C4091F"/>
    <w:rsid w:val="00C41CA2"/>
    <w:rsid w:val="00C421EC"/>
    <w:rsid w:val="00C426E2"/>
    <w:rsid w:val="00C42B26"/>
    <w:rsid w:val="00C43BA5"/>
    <w:rsid w:val="00C447CF"/>
    <w:rsid w:val="00C5087D"/>
    <w:rsid w:val="00C50BEC"/>
    <w:rsid w:val="00C52221"/>
    <w:rsid w:val="00C52736"/>
    <w:rsid w:val="00C53859"/>
    <w:rsid w:val="00C53A54"/>
    <w:rsid w:val="00C53BF3"/>
    <w:rsid w:val="00C53D37"/>
    <w:rsid w:val="00C53E5E"/>
    <w:rsid w:val="00C55F6B"/>
    <w:rsid w:val="00C5676B"/>
    <w:rsid w:val="00C63F4B"/>
    <w:rsid w:val="00C64AC9"/>
    <w:rsid w:val="00C6726B"/>
    <w:rsid w:val="00C72129"/>
    <w:rsid w:val="00C7249B"/>
    <w:rsid w:val="00C72705"/>
    <w:rsid w:val="00C72CDB"/>
    <w:rsid w:val="00C73524"/>
    <w:rsid w:val="00C7431A"/>
    <w:rsid w:val="00C74A20"/>
    <w:rsid w:val="00C7569E"/>
    <w:rsid w:val="00C82727"/>
    <w:rsid w:val="00C840DB"/>
    <w:rsid w:val="00C84A6F"/>
    <w:rsid w:val="00C865CD"/>
    <w:rsid w:val="00C90E80"/>
    <w:rsid w:val="00C91349"/>
    <w:rsid w:val="00C92171"/>
    <w:rsid w:val="00C92598"/>
    <w:rsid w:val="00C943D1"/>
    <w:rsid w:val="00C9459B"/>
    <w:rsid w:val="00C95AB6"/>
    <w:rsid w:val="00C9601B"/>
    <w:rsid w:val="00C97FB0"/>
    <w:rsid w:val="00CA2DC1"/>
    <w:rsid w:val="00CA2E88"/>
    <w:rsid w:val="00CA445C"/>
    <w:rsid w:val="00CA463C"/>
    <w:rsid w:val="00CA4ACB"/>
    <w:rsid w:val="00CA57FB"/>
    <w:rsid w:val="00CA69C3"/>
    <w:rsid w:val="00CA7C33"/>
    <w:rsid w:val="00CB0039"/>
    <w:rsid w:val="00CB0816"/>
    <w:rsid w:val="00CB206B"/>
    <w:rsid w:val="00CB29DC"/>
    <w:rsid w:val="00CB4E9C"/>
    <w:rsid w:val="00CB56C2"/>
    <w:rsid w:val="00CB7095"/>
    <w:rsid w:val="00CB7C19"/>
    <w:rsid w:val="00CC0959"/>
    <w:rsid w:val="00CC14AE"/>
    <w:rsid w:val="00CC30A4"/>
    <w:rsid w:val="00CC6716"/>
    <w:rsid w:val="00CD0CB6"/>
    <w:rsid w:val="00CD3AE0"/>
    <w:rsid w:val="00CD6016"/>
    <w:rsid w:val="00CD76DD"/>
    <w:rsid w:val="00CE133F"/>
    <w:rsid w:val="00CE142A"/>
    <w:rsid w:val="00CE171B"/>
    <w:rsid w:val="00CE7A51"/>
    <w:rsid w:val="00CF09E1"/>
    <w:rsid w:val="00CF133F"/>
    <w:rsid w:val="00CF1562"/>
    <w:rsid w:val="00CF19A2"/>
    <w:rsid w:val="00CF1DEA"/>
    <w:rsid w:val="00CF2168"/>
    <w:rsid w:val="00CF3107"/>
    <w:rsid w:val="00CF4E71"/>
    <w:rsid w:val="00CF53F1"/>
    <w:rsid w:val="00CF5FB5"/>
    <w:rsid w:val="00CF6201"/>
    <w:rsid w:val="00D01033"/>
    <w:rsid w:val="00D013B2"/>
    <w:rsid w:val="00D01BAA"/>
    <w:rsid w:val="00D03AB8"/>
    <w:rsid w:val="00D07A9D"/>
    <w:rsid w:val="00D106FC"/>
    <w:rsid w:val="00D11673"/>
    <w:rsid w:val="00D14740"/>
    <w:rsid w:val="00D14D75"/>
    <w:rsid w:val="00D1628B"/>
    <w:rsid w:val="00D1763F"/>
    <w:rsid w:val="00D17F5E"/>
    <w:rsid w:val="00D20708"/>
    <w:rsid w:val="00D2423C"/>
    <w:rsid w:val="00D24665"/>
    <w:rsid w:val="00D25014"/>
    <w:rsid w:val="00D260C9"/>
    <w:rsid w:val="00D26CC9"/>
    <w:rsid w:val="00D26D84"/>
    <w:rsid w:val="00D26DFC"/>
    <w:rsid w:val="00D26EFE"/>
    <w:rsid w:val="00D27F8B"/>
    <w:rsid w:val="00D30814"/>
    <w:rsid w:val="00D33553"/>
    <w:rsid w:val="00D33728"/>
    <w:rsid w:val="00D35740"/>
    <w:rsid w:val="00D36602"/>
    <w:rsid w:val="00D37062"/>
    <w:rsid w:val="00D37AA7"/>
    <w:rsid w:val="00D409B6"/>
    <w:rsid w:val="00D41466"/>
    <w:rsid w:val="00D41B42"/>
    <w:rsid w:val="00D41DD4"/>
    <w:rsid w:val="00D44180"/>
    <w:rsid w:val="00D46093"/>
    <w:rsid w:val="00D4664A"/>
    <w:rsid w:val="00D46AA1"/>
    <w:rsid w:val="00D51BE6"/>
    <w:rsid w:val="00D54EB3"/>
    <w:rsid w:val="00D55BB5"/>
    <w:rsid w:val="00D56051"/>
    <w:rsid w:val="00D56547"/>
    <w:rsid w:val="00D56641"/>
    <w:rsid w:val="00D56E1B"/>
    <w:rsid w:val="00D579FB"/>
    <w:rsid w:val="00D6065A"/>
    <w:rsid w:val="00D61B3C"/>
    <w:rsid w:val="00D61FA0"/>
    <w:rsid w:val="00D6364F"/>
    <w:rsid w:val="00D64A55"/>
    <w:rsid w:val="00D679D3"/>
    <w:rsid w:val="00D71918"/>
    <w:rsid w:val="00D72245"/>
    <w:rsid w:val="00D722D2"/>
    <w:rsid w:val="00D72A0A"/>
    <w:rsid w:val="00D72CD7"/>
    <w:rsid w:val="00D74071"/>
    <w:rsid w:val="00D747AA"/>
    <w:rsid w:val="00D81AEE"/>
    <w:rsid w:val="00D82337"/>
    <w:rsid w:val="00D82F7B"/>
    <w:rsid w:val="00D83678"/>
    <w:rsid w:val="00D83FE9"/>
    <w:rsid w:val="00D85E96"/>
    <w:rsid w:val="00D85F8B"/>
    <w:rsid w:val="00D8602A"/>
    <w:rsid w:val="00D87D0F"/>
    <w:rsid w:val="00D90DD3"/>
    <w:rsid w:val="00D93425"/>
    <w:rsid w:val="00D93814"/>
    <w:rsid w:val="00D942D0"/>
    <w:rsid w:val="00D94648"/>
    <w:rsid w:val="00D94719"/>
    <w:rsid w:val="00D97264"/>
    <w:rsid w:val="00DA046C"/>
    <w:rsid w:val="00DA0D65"/>
    <w:rsid w:val="00DA1358"/>
    <w:rsid w:val="00DA1671"/>
    <w:rsid w:val="00DA1748"/>
    <w:rsid w:val="00DA3F0C"/>
    <w:rsid w:val="00DA48E4"/>
    <w:rsid w:val="00DA5478"/>
    <w:rsid w:val="00DA74CE"/>
    <w:rsid w:val="00DB34D2"/>
    <w:rsid w:val="00DB5243"/>
    <w:rsid w:val="00DB66C4"/>
    <w:rsid w:val="00DC03F3"/>
    <w:rsid w:val="00DC0AF3"/>
    <w:rsid w:val="00DC0D03"/>
    <w:rsid w:val="00DC176B"/>
    <w:rsid w:val="00DC2554"/>
    <w:rsid w:val="00DC42A5"/>
    <w:rsid w:val="00DC4EA2"/>
    <w:rsid w:val="00DC4EB9"/>
    <w:rsid w:val="00DC515E"/>
    <w:rsid w:val="00DC5A75"/>
    <w:rsid w:val="00DC603B"/>
    <w:rsid w:val="00DC6181"/>
    <w:rsid w:val="00DC64EF"/>
    <w:rsid w:val="00DC6A65"/>
    <w:rsid w:val="00DC7671"/>
    <w:rsid w:val="00DD05DB"/>
    <w:rsid w:val="00DD2270"/>
    <w:rsid w:val="00DD255D"/>
    <w:rsid w:val="00DD2BF7"/>
    <w:rsid w:val="00DD6517"/>
    <w:rsid w:val="00DD6A61"/>
    <w:rsid w:val="00DE1D92"/>
    <w:rsid w:val="00DE3211"/>
    <w:rsid w:val="00DE4CDB"/>
    <w:rsid w:val="00DE4DC0"/>
    <w:rsid w:val="00DE656B"/>
    <w:rsid w:val="00DE7C25"/>
    <w:rsid w:val="00DF1C1E"/>
    <w:rsid w:val="00DF29BE"/>
    <w:rsid w:val="00DF7BF7"/>
    <w:rsid w:val="00E01395"/>
    <w:rsid w:val="00E015D8"/>
    <w:rsid w:val="00E03EC4"/>
    <w:rsid w:val="00E060E8"/>
    <w:rsid w:val="00E0727E"/>
    <w:rsid w:val="00E107A4"/>
    <w:rsid w:val="00E1117E"/>
    <w:rsid w:val="00E13D0D"/>
    <w:rsid w:val="00E15A2B"/>
    <w:rsid w:val="00E15F76"/>
    <w:rsid w:val="00E232CC"/>
    <w:rsid w:val="00E26CB8"/>
    <w:rsid w:val="00E305AB"/>
    <w:rsid w:val="00E30DD9"/>
    <w:rsid w:val="00E36CD0"/>
    <w:rsid w:val="00E374AD"/>
    <w:rsid w:val="00E40D11"/>
    <w:rsid w:val="00E42930"/>
    <w:rsid w:val="00E4382B"/>
    <w:rsid w:val="00E44B6A"/>
    <w:rsid w:val="00E4519E"/>
    <w:rsid w:val="00E45928"/>
    <w:rsid w:val="00E50946"/>
    <w:rsid w:val="00E53110"/>
    <w:rsid w:val="00E55208"/>
    <w:rsid w:val="00E5538E"/>
    <w:rsid w:val="00E556E8"/>
    <w:rsid w:val="00E55CAD"/>
    <w:rsid w:val="00E57AAA"/>
    <w:rsid w:val="00E62898"/>
    <w:rsid w:val="00E63538"/>
    <w:rsid w:val="00E64938"/>
    <w:rsid w:val="00E65AB1"/>
    <w:rsid w:val="00E670FF"/>
    <w:rsid w:val="00E67381"/>
    <w:rsid w:val="00E73603"/>
    <w:rsid w:val="00E74273"/>
    <w:rsid w:val="00E74C8E"/>
    <w:rsid w:val="00E75DEC"/>
    <w:rsid w:val="00E81AA8"/>
    <w:rsid w:val="00E81F8F"/>
    <w:rsid w:val="00E82F29"/>
    <w:rsid w:val="00E83CD4"/>
    <w:rsid w:val="00E85785"/>
    <w:rsid w:val="00E901FB"/>
    <w:rsid w:val="00E90927"/>
    <w:rsid w:val="00E90A2D"/>
    <w:rsid w:val="00E911C4"/>
    <w:rsid w:val="00E91463"/>
    <w:rsid w:val="00E949AF"/>
    <w:rsid w:val="00EA019F"/>
    <w:rsid w:val="00EA0A42"/>
    <w:rsid w:val="00EA146B"/>
    <w:rsid w:val="00EA28E7"/>
    <w:rsid w:val="00EA316C"/>
    <w:rsid w:val="00EA73F5"/>
    <w:rsid w:val="00EB1B29"/>
    <w:rsid w:val="00EB272C"/>
    <w:rsid w:val="00EB5875"/>
    <w:rsid w:val="00EB6194"/>
    <w:rsid w:val="00EB73F1"/>
    <w:rsid w:val="00EC14C0"/>
    <w:rsid w:val="00EC1643"/>
    <w:rsid w:val="00EC234E"/>
    <w:rsid w:val="00EC33CF"/>
    <w:rsid w:val="00EC4808"/>
    <w:rsid w:val="00EC50FD"/>
    <w:rsid w:val="00EC759D"/>
    <w:rsid w:val="00EC7D2F"/>
    <w:rsid w:val="00ED102E"/>
    <w:rsid w:val="00ED1CBD"/>
    <w:rsid w:val="00ED2513"/>
    <w:rsid w:val="00ED3034"/>
    <w:rsid w:val="00ED3655"/>
    <w:rsid w:val="00ED3B06"/>
    <w:rsid w:val="00ED4623"/>
    <w:rsid w:val="00ED47DF"/>
    <w:rsid w:val="00ED536B"/>
    <w:rsid w:val="00ED5D21"/>
    <w:rsid w:val="00EE308F"/>
    <w:rsid w:val="00EE31C8"/>
    <w:rsid w:val="00EE4DB5"/>
    <w:rsid w:val="00EE55B8"/>
    <w:rsid w:val="00EE6893"/>
    <w:rsid w:val="00EF0457"/>
    <w:rsid w:val="00EF04A3"/>
    <w:rsid w:val="00EF18A1"/>
    <w:rsid w:val="00EF1BA5"/>
    <w:rsid w:val="00EF5448"/>
    <w:rsid w:val="00EF5483"/>
    <w:rsid w:val="00EF5D98"/>
    <w:rsid w:val="00EF7317"/>
    <w:rsid w:val="00F009B1"/>
    <w:rsid w:val="00F00BC0"/>
    <w:rsid w:val="00F00C36"/>
    <w:rsid w:val="00F00F61"/>
    <w:rsid w:val="00F0194D"/>
    <w:rsid w:val="00F03439"/>
    <w:rsid w:val="00F03BDF"/>
    <w:rsid w:val="00F048A0"/>
    <w:rsid w:val="00F07B25"/>
    <w:rsid w:val="00F11A1F"/>
    <w:rsid w:val="00F14D2D"/>
    <w:rsid w:val="00F15345"/>
    <w:rsid w:val="00F1552A"/>
    <w:rsid w:val="00F27155"/>
    <w:rsid w:val="00F30B7C"/>
    <w:rsid w:val="00F321CB"/>
    <w:rsid w:val="00F329C8"/>
    <w:rsid w:val="00F33D4F"/>
    <w:rsid w:val="00F34143"/>
    <w:rsid w:val="00F3580A"/>
    <w:rsid w:val="00F3606E"/>
    <w:rsid w:val="00F40933"/>
    <w:rsid w:val="00F40D46"/>
    <w:rsid w:val="00F41FA2"/>
    <w:rsid w:val="00F42B64"/>
    <w:rsid w:val="00F4320F"/>
    <w:rsid w:val="00F43DB8"/>
    <w:rsid w:val="00F44420"/>
    <w:rsid w:val="00F46F9C"/>
    <w:rsid w:val="00F50301"/>
    <w:rsid w:val="00F51A82"/>
    <w:rsid w:val="00F52895"/>
    <w:rsid w:val="00F52AD4"/>
    <w:rsid w:val="00F5300B"/>
    <w:rsid w:val="00F54B54"/>
    <w:rsid w:val="00F55ABC"/>
    <w:rsid w:val="00F567B6"/>
    <w:rsid w:val="00F6037D"/>
    <w:rsid w:val="00F613DD"/>
    <w:rsid w:val="00F615BA"/>
    <w:rsid w:val="00F61FF2"/>
    <w:rsid w:val="00F62097"/>
    <w:rsid w:val="00F62BAB"/>
    <w:rsid w:val="00F6387E"/>
    <w:rsid w:val="00F64933"/>
    <w:rsid w:val="00F64B41"/>
    <w:rsid w:val="00F65EB5"/>
    <w:rsid w:val="00F701F0"/>
    <w:rsid w:val="00F70B7E"/>
    <w:rsid w:val="00F7101D"/>
    <w:rsid w:val="00F7238E"/>
    <w:rsid w:val="00F723C2"/>
    <w:rsid w:val="00F7280E"/>
    <w:rsid w:val="00F758DA"/>
    <w:rsid w:val="00F758E9"/>
    <w:rsid w:val="00F76FD2"/>
    <w:rsid w:val="00F80648"/>
    <w:rsid w:val="00F826A6"/>
    <w:rsid w:val="00F84656"/>
    <w:rsid w:val="00F86968"/>
    <w:rsid w:val="00F876DB"/>
    <w:rsid w:val="00F9125F"/>
    <w:rsid w:val="00F92756"/>
    <w:rsid w:val="00F93795"/>
    <w:rsid w:val="00F968A0"/>
    <w:rsid w:val="00F97696"/>
    <w:rsid w:val="00F97830"/>
    <w:rsid w:val="00FA3361"/>
    <w:rsid w:val="00FA3E4E"/>
    <w:rsid w:val="00FA3ECD"/>
    <w:rsid w:val="00FA4251"/>
    <w:rsid w:val="00FA7BC1"/>
    <w:rsid w:val="00FB26AE"/>
    <w:rsid w:val="00FB41C9"/>
    <w:rsid w:val="00FB5DF3"/>
    <w:rsid w:val="00FC06C7"/>
    <w:rsid w:val="00FC0C2A"/>
    <w:rsid w:val="00FC430E"/>
    <w:rsid w:val="00FC433B"/>
    <w:rsid w:val="00FC4C2F"/>
    <w:rsid w:val="00FC4E09"/>
    <w:rsid w:val="00FC546B"/>
    <w:rsid w:val="00FC728E"/>
    <w:rsid w:val="00FC7AC5"/>
    <w:rsid w:val="00FD1225"/>
    <w:rsid w:val="00FD14B0"/>
    <w:rsid w:val="00FD2084"/>
    <w:rsid w:val="00FD2D8F"/>
    <w:rsid w:val="00FD2D9A"/>
    <w:rsid w:val="00FD70A9"/>
    <w:rsid w:val="00FD770D"/>
    <w:rsid w:val="00FE1B0D"/>
    <w:rsid w:val="00FE38AE"/>
    <w:rsid w:val="00FE73E3"/>
    <w:rsid w:val="00FF0864"/>
    <w:rsid w:val="00FF2910"/>
    <w:rsid w:val="00FF44F0"/>
    <w:rsid w:val="00FF4883"/>
    <w:rsid w:val="00FF59AB"/>
    <w:rsid w:val="00FF75C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A2BEA26-493E-473F-AD16-9B88020B6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05EC8"/>
    <w:pPr>
      <w:widowControl w:val="0"/>
      <w:wordWrap w:val="0"/>
      <w:autoSpaceDE w:val="0"/>
      <w:autoSpaceDN w:val="0"/>
    </w:p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link w:val="1Char"/>
    <w:qFormat/>
    <w:rsid w:val="00C109EC"/>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aliases w:val="H2,Head2A,2,h2,UNDERRUBRIK 1-2,DO NOT USE_h2,h21,Heading 2 Char,H2 Char,h2 Char,标题 2"/>
    <w:basedOn w:val="1"/>
    <w:next w:val="a0"/>
    <w:link w:val="2Char"/>
    <w:qFormat/>
    <w:rsid w:val="00C109EC"/>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rsid w:val="00C109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link w:val="4Char"/>
    <w:qFormat/>
    <w:rsid w:val="00C109EC"/>
    <w:pPr>
      <w:keepNext/>
      <w:spacing w:after="0" w:line="240" w:lineRule="auto"/>
      <w:jc w:val="center"/>
      <w:outlineLvl w:val="3"/>
    </w:pPr>
    <w:rPr>
      <w:rFonts w:ascii="Times New Roman" w:eastAsia="바탕" w:hAnsi="Times New Roman" w:cs="Times New Roman"/>
      <w:b/>
      <w:bCs/>
      <w:szCs w:val="24"/>
    </w:rPr>
  </w:style>
  <w:style w:type="paragraph" w:styleId="5">
    <w:name w:val="heading 5"/>
    <w:aliases w:val="H5"/>
    <w:basedOn w:val="a0"/>
    <w:next w:val="a0"/>
    <w:link w:val="5Char"/>
    <w:qFormat/>
    <w:rsid w:val="00C109EC"/>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0"/>
    <w:next w:val="a0"/>
    <w:link w:val="6Char"/>
    <w:qFormat/>
    <w:rsid w:val="00C109EC"/>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0"/>
    <w:next w:val="a0"/>
    <w:link w:val="7Char"/>
    <w:qFormat/>
    <w:rsid w:val="00C109EC"/>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0"/>
    <w:next w:val="a0"/>
    <w:link w:val="8Char"/>
    <w:qFormat/>
    <w:rsid w:val="00C109EC"/>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0"/>
    <w:next w:val="a0"/>
    <w:link w:val="9Char"/>
    <w:qFormat/>
    <w:rsid w:val="00C109EC"/>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C109EC"/>
    <w:rPr>
      <w:rFonts w:ascii="Arial" w:eastAsia="바탕" w:hAnsi="Arial" w:cs="Times New Roman"/>
      <w:kern w:val="0"/>
      <w:sz w:val="36"/>
      <w:szCs w:val="20"/>
      <w:lang w:val="en-GB" w:eastAsia="en-US"/>
    </w:rPr>
  </w:style>
  <w:style w:type="character" w:customStyle="1" w:styleId="2Char">
    <w:name w:val="제목 2 Char"/>
    <w:aliases w:val="H2 Char1,Head2A Char,2 Char,h2 Char1,UNDERRUBRIK 1-2 Char,DO NOT USE_h2 Char,h21 Char,Heading 2 Char Char,H2 Char Char,h2 Char Char,标题 2 Char"/>
    <w:basedOn w:val="a1"/>
    <w:link w:val="2"/>
    <w:rsid w:val="00C109EC"/>
    <w:rPr>
      <w:rFonts w:ascii="Arial" w:eastAsia="바탕" w:hAnsi="Arial" w:cs="Times New Roman"/>
      <w:kern w:val="0"/>
      <w:sz w:val="32"/>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1"/>
    <w:link w:val="3"/>
    <w:rsid w:val="00C109EC"/>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109EC"/>
    <w:rPr>
      <w:rFonts w:ascii="Times New Roman" w:eastAsia="바탕" w:hAnsi="Times New Roman" w:cs="Times New Roman"/>
      <w:b/>
      <w:bCs/>
      <w:szCs w:val="24"/>
    </w:rPr>
  </w:style>
  <w:style w:type="character" w:customStyle="1" w:styleId="5Char">
    <w:name w:val="제목 5 Char"/>
    <w:aliases w:val="H5 Char"/>
    <w:basedOn w:val="a1"/>
    <w:link w:val="5"/>
    <w:rsid w:val="00C109EC"/>
    <w:rPr>
      <w:rFonts w:ascii="Times New Roman" w:eastAsia="바탕" w:hAnsi="Times New Roman" w:cs="Times New Roman"/>
      <w:b/>
      <w:bCs/>
      <w:sz w:val="24"/>
      <w:szCs w:val="24"/>
    </w:rPr>
  </w:style>
  <w:style w:type="character" w:customStyle="1" w:styleId="6Char">
    <w:name w:val="제목 6 Char"/>
    <w:basedOn w:val="a1"/>
    <w:link w:val="6"/>
    <w:rsid w:val="00C109EC"/>
    <w:rPr>
      <w:rFonts w:ascii="Times New Roman" w:eastAsia="SimSun" w:hAnsi="Times New Roman" w:cs="Times New Roman"/>
      <w:b/>
      <w:bCs/>
      <w:kern w:val="0"/>
      <w:sz w:val="22"/>
      <w:lang w:eastAsia="en-US"/>
    </w:rPr>
  </w:style>
  <w:style w:type="character" w:customStyle="1" w:styleId="7Char">
    <w:name w:val="제목 7 Char"/>
    <w:basedOn w:val="a1"/>
    <w:link w:val="7"/>
    <w:rsid w:val="00C109EC"/>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1"/>
    <w:link w:val="8"/>
    <w:rsid w:val="00C109EC"/>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1"/>
    <w:link w:val="9"/>
    <w:rsid w:val="00C109EC"/>
    <w:rPr>
      <w:rFonts w:ascii="Arial" w:eastAsia="SimSun" w:hAnsi="Arial" w:cs="Arial"/>
      <w:kern w:val="0"/>
      <w:sz w:val="22"/>
      <w:lang w:eastAsia="en-US"/>
    </w:rPr>
  </w:style>
  <w:style w:type="numbering" w:customStyle="1" w:styleId="10">
    <w:name w:val="목록 없음1"/>
    <w:next w:val="a3"/>
    <w:uiPriority w:val="99"/>
    <w:semiHidden/>
    <w:unhideWhenUsed/>
    <w:rsid w:val="00C109EC"/>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C109EC"/>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C109EC"/>
    <w:rPr>
      <w:rFonts w:ascii="Times New Roman" w:eastAsia="바탕" w:hAnsi="Times New Roman" w:cs="Times New Roman"/>
      <w:snapToGrid w:val="0"/>
      <w:kern w:val="0"/>
      <w:sz w:val="22"/>
      <w:szCs w:val="20"/>
    </w:rPr>
  </w:style>
  <w:style w:type="paragraph" w:customStyle="1" w:styleId="LGTdoc1">
    <w:name w:val="LGTdoc_제목1"/>
    <w:basedOn w:val="a0"/>
    <w:rsid w:val="00C109EC"/>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customStyle="1" w:styleId="LGTdoc0">
    <w:name w:val="LGTdoc_본문"/>
    <w:basedOn w:val="a0"/>
    <w:link w:val="LGTdocChar"/>
    <w:qFormat/>
    <w:rsid w:val="00C109EC"/>
    <w:pPr>
      <w:wordWrap/>
      <w:adjustRightInd w:val="0"/>
      <w:snapToGrid w:val="0"/>
      <w:spacing w:afterLines="50" w:after="120" w:line="264" w:lineRule="auto"/>
    </w:pPr>
    <w:rPr>
      <w:rFonts w:ascii="Times New Roman" w:eastAsia="바탕" w:hAnsi="Times New Roman" w:cs="Times New Roman"/>
      <w:sz w:val="22"/>
      <w:szCs w:val="24"/>
      <w:lang w:val="en-GB"/>
    </w:rPr>
  </w:style>
  <w:style w:type="paragraph" w:customStyle="1" w:styleId="LGTdoc11">
    <w:name w:val="LGTdoc_제목1.1"/>
    <w:basedOn w:val="a0"/>
    <w:rsid w:val="00C109EC"/>
    <w:pPr>
      <w:wordWrap/>
      <w:adjustRightInd w:val="0"/>
      <w:snapToGrid w:val="0"/>
      <w:spacing w:beforeLines="100" w:before="240" w:afterLines="50" w:after="120" w:line="240" w:lineRule="auto"/>
      <w:ind w:left="391" w:hangingChars="166" w:hanging="391"/>
    </w:pPr>
    <w:rPr>
      <w:rFonts w:ascii="Times New Roman" w:eastAsia="바탕" w:hAnsi="Times New Roman" w:cs="Times New Roman"/>
      <w:b/>
      <w:bCs/>
      <w:sz w:val="24"/>
      <w:szCs w:val="24"/>
      <w:lang w:val="en-GB"/>
    </w:rPr>
  </w:style>
  <w:style w:type="paragraph" w:customStyle="1" w:styleId="LGTdoc111">
    <w:name w:val="LGTdoc_제목1.1.1"/>
    <w:basedOn w:val="a0"/>
    <w:rsid w:val="00C109EC"/>
    <w:pPr>
      <w:wordWrap/>
      <w:adjustRightInd w:val="0"/>
      <w:snapToGrid w:val="0"/>
      <w:spacing w:beforeLines="50" w:before="120" w:after="0" w:line="264" w:lineRule="auto"/>
      <w:ind w:firstLineChars="100" w:firstLine="220"/>
    </w:pPr>
    <w:rPr>
      <w:rFonts w:ascii="Times New Roman" w:eastAsia="바탕" w:hAnsi="Times New Roman" w:cs="Times New Roman"/>
      <w:b/>
      <w:bCs/>
      <w:sz w:val="22"/>
      <w:szCs w:val="24"/>
      <w:lang w:val="en-GB"/>
    </w:rPr>
  </w:style>
  <w:style w:type="paragraph" w:customStyle="1" w:styleId="TAL">
    <w:name w:val="TAL"/>
    <w:basedOn w:val="a0"/>
    <w:link w:val="TALCar"/>
    <w:rsid w:val="00C109EC"/>
    <w:pPr>
      <w:keepNext/>
      <w:keepLines/>
      <w:widowControl/>
      <w:wordWrap/>
      <w:autoSpaceDE/>
      <w:autoSpaceDN/>
      <w:spacing w:after="0" w:line="240" w:lineRule="auto"/>
      <w:jc w:val="left"/>
    </w:pPr>
    <w:rPr>
      <w:rFonts w:ascii="Arial" w:eastAsia="MS Mincho" w:hAnsi="Arial" w:cs="Times New Roman"/>
      <w:kern w:val="0"/>
      <w:sz w:val="18"/>
      <w:szCs w:val="20"/>
      <w:lang w:val="en-GB" w:eastAsia="en-US"/>
    </w:rPr>
  </w:style>
  <w:style w:type="paragraph" w:customStyle="1" w:styleId="TAH">
    <w:name w:val="TAH"/>
    <w:basedOn w:val="TAC"/>
    <w:link w:val="TAHCar"/>
    <w:qFormat/>
    <w:rsid w:val="00C109EC"/>
    <w:rPr>
      <w:b/>
    </w:rPr>
  </w:style>
  <w:style w:type="paragraph" w:customStyle="1" w:styleId="TAC">
    <w:name w:val="TAC"/>
    <w:basedOn w:val="TAL"/>
    <w:link w:val="TACChar"/>
    <w:qFormat/>
    <w:rsid w:val="00C109EC"/>
    <w:pPr>
      <w:jc w:val="center"/>
    </w:pPr>
  </w:style>
  <w:style w:type="paragraph" w:customStyle="1" w:styleId="TH">
    <w:name w:val="TH"/>
    <w:basedOn w:val="a0"/>
    <w:link w:val="THChar"/>
    <w:rsid w:val="00C109EC"/>
    <w:pPr>
      <w:keepNext/>
      <w:keepLines/>
      <w:widowControl/>
      <w:wordWrap/>
      <w:autoSpaceDE/>
      <w:autoSpaceDN/>
      <w:spacing w:before="60" w:after="180" w:line="240" w:lineRule="auto"/>
      <w:jc w:val="center"/>
    </w:pPr>
    <w:rPr>
      <w:rFonts w:ascii="Arial" w:eastAsia="MS Mincho" w:hAnsi="Arial" w:cs="Times New Roman"/>
      <w:b/>
      <w:kern w:val="0"/>
      <w:szCs w:val="20"/>
      <w:lang w:val="en-GB" w:eastAsia="en-US"/>
    </w:rPr>
  </w:style>
  <w:style w:type="paragraph" w:styleId="a5">
    <w:name w:val="Balloon Text"/>
    <w:basedOn w:val="a0"/>
    <w:link w:val="Char0"/>
    <w:semiHidden/>
    <w:rsid w:val="00C109EC"/>
    <w:pPr>
      <w:spacing w:after="0" w:line="240" w:lineRule="auto"/>
    </w:pPr>
    <w:rPr>
      <w:rFonts w:ascii="Arial" w:eastAsia="돋움" w:hAnsi="Arial" w:cs="Times New Roman"/>
      <w:sz w:val="18"/>
      <w:szCs w:val="18"/>
    </w:rPr>
  </w:style>
  <w:style w:type="character" w:customStyle="1" w:styleId="Char0">
    <w:name w:val="풍선 도움말 텍스트 Char"/>
    <w:basedOn w:val="a1"/>
    <w:link w:val="a5"/>
    <w:semiHidden/>
    <w:rsid w:val="00C109EC"/>
    <w:rPr>
      <w:rFonts w:ascii="Arial" w:eastAsia="돋움" w:hAnsi="Arial" w:cs="Times New Roman"/>
      <w:sz w:val="18"/>
      <w:szCs w:val="18"/>
    </w:rPr>
  </w:style>
  <w:style w:type="character" w:styleId="a6">
    <w:name w:val="Strong"/>
    <w:uiPriority w:val="22"/>
    <w:qFormat/>
    <w:rsid w:val="00C109EC"/>
    <w:rPr>
      <w:b/>
      <w:bCs/>
    </w:rPr>
  </w:style>
  <w:style w:type="paragraph" w:customStyle="1" w:styleId="11">
    <w:name w:val="랜1회의_본문"/>
    <w:basedOn w:val="a0"/>
    <w:rsid w:val="00C109EC"/>
    <w:pPr>
      <w:tabs>
        <w:tab w:val="left" w:pos="720"/>
      </w:tabs>
      <w:spacing w:afterLines="20" w:after="48" w:line="240" w:lineRule="auto"/>
      <w:ind w:left="720" w:hanging="181"/>
    </w:pPr>
    <w:rPr>
      <w:rFonts w:ascii="Arial" w:eastAsia="굴림" w:hAnsi="Arial" w:cs="Times New Roman"/>
      <w:szCs w:val="20"/>
      <w:lang w:val="en-GB"/>
    </w:rPr>
  </w:style>
  <w:style w:type="paragraph" w:styleId="a7">
    <w:name w:val="footer"/>
    <w:basedOn w:val="a0"/>
    <w:link w:val="Char1"/>
    <w:uiPriority w:val="99"/>
    <w:rsid w:val="00C109EC"/>
    <w:pPr>
      <w:tabs>
        <w:tab w:val="center" w:pos="4252"/>
        <w:tab w:val="right" w:pos="8504"/>
      </w:tabs>
      <w:snapToGrid w:val="0"/>
      <w:spacing w:after="0" w:line="240" w:lineRule="auto"/>
    </w:pPr>
    <w:rPr>
      <w:rFonts w:ascii="바탕" w:eastAsia="바탕" w:hAnsi="Times New Roman" w:cs="Times New Roman"/>
      <w:szCs w:val="24"/>
      <w:lang w:val="x-none" w:eastAsia="x-none"/>
    </w:rPr>
  </w:style>
  <w:style w:type="character" w:customStyle="1" w:styleId="Char1">
    <w:name w:val="바닥글 Char"/>
    <w:basedOn w:val="a1"/>
    <w:link w:val="a7"/>
    <w:uiPriority w:val="99"/>
    <w:rsid w:val="00C109EC"/>
    <w:rPr>
      <w:rFonts w:ascii="바탕" w:eastAsia="바탕" w:hAnsi="Times New Roman" w:cs="Times New Roman"/>
      <w:szCs w:val="24"/>
      <w:lang w:val="x-none" w:eastAsia="x-none"/>
    </w:rPr>
  </w:style>
  <w:style w:type="character" w:styleId="a8">
    <w:name w:val="page number"/>
    <w:basedOn w:val="a1"/>
    <w:rsid w:val="00C109EC"/>
  </w:style>
  <w:style w:type="paragraph" w:styleId="a9">
    <w:name w:val="caption"/>
    <w:aliases w:val="cap,cap Char,Caption Char,Caption Char1 Char,Caption Char Char1 Char,cap Char2,cap Char2 Char,Ca,条目,3GPP Caption Table"/>
    <w:basedOn w:val="a0"/>
    <w:next w:val="a0"/>
    <w:link w:val="Char2"/>
    <w:qFormat/>
    <w:rsid w:val="00C109EC"/>
    <w:pPr>
      <w:widowControl/>
      <w:wordWrap/>
      <w:overflowPunct w:val="0"/>
      <w:adjustRightInd w:val="0"/>
      <w:spacing w:before="120" w:after="120" w:line="240" w:lineRule="auto"/>
      <w:jc w:val="left"/>
      <w:textAlignment w:val="baseline"/>
    </w:pPr>
    <w:rPr>
      <w:rFonts w:ascii="Times New Roman" w:eastAsia="바탕" w:hAnsi="Times New Roman" w:cs="Times New Roman"/>
      <w:b/>
      <w:kern w:val="0"/>
      <w:szCs w:val="20"/>
      <w:lang w:val="en-GB" w:eastAsia="en-US"/>
    </w:rPr>
  </w:style>
  <w:style w:type="paragraph" w:customStyle="1" w:styleId="LGTdoc">
    <w:name w:val="LGTdoc_소제목"/>
    <w:basedOn w:val="LGTdoc0"/>
    <w:rsid w:val="00C109EC"/>
    <w:pPr>
      <w:numPr>
        <w:numId w:val="1"/>
      </w:numPr>
      <w:tabs>
        <w:tab w:val="clear" w:pos="800"/>
        <w:tab w:val="num" w:pos="400"/>
      </w:tabs>
      <w:ind w:hanging="800"/>
    </w:pPr>
    <w:rPr>
      <w:b/>
      <w:sz w:val="24"/>
    </w:rPr>
  </w:style>
  <w:style w:type="paragraph" w:customStyle="1" w:styleId="LGTdoc2">
    <w:name w:val="LGTdoc_레퍼런스"/>
    <w:basedOn w:val="LGTdoc0"/>
    <w:rsid w:val="00C109EC"/>
    <w:pPr>
      <w:ind w:left="299" w:hangingChars="136" w:hanging="299"/>
    </w:pPr>
  </w:style>
  <w:style w:type="character" w:customStyle="1" w:styleId="Char2">
    <w:name w:val="캡션 Char"/>
    <w:aliases w:val="cap Char1,cap Char Char1,Caption Char Char,Caption Char1 Char Char,Caption Char Char1 Char Char,cap Char2 Char1,cap Char2 Char Char,Ca Char,条目 Char,3GPP Caption Table Char"/>
    <w:link w:val="a9"/>
    <w:rsid w:val="00C109EC"/>
    <w:rPr>
      <w:rFonts w:ascii="Times New Roman" w:eastAsia="바탕" w:hAnsi="Times New Roman" w:cs="Times New Roman"/>
      <w:b/>
      <w:kern w:val="0"/>
      <w:szCs w:val="20"/>
      <w:lang w:val="en-GB" w:eastAsia="en-US"/>
    </w:rPr>
  </w:style>
  <w:style w:type="paragraph" w:customStyle="1" w:styleId="CharCharCharCharCharChar">
    <w:name w:val="(文字) (文字) Char Char (文字) (文字) Char Char (文字) (文字) Char 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CharCharCharChar">
    <w:name w:val="Char Char Char Char Char Char Char Char"/>
    <w:basedOn w:val="a0"/>
    <w:semiHidden/>
    <w:rsid w:val="00C109EC"/>
    <w:pPr>
      <w:keepNext/>
      <w:widowControl/>
      <w:numPr>
        <w:numId w:val="2"/>
      </w:numPr>
      <w:wordWrap/>
      <w:adjustRightInd w:val="0"/>
      <w:spacing w:before="60" w:after="60" w:line="240" w:lineRule="auto"/>
    </w:pPr>
    <w:rPr>
      <w:rFonts w:ascii="Times New Roman" w:eastAsia="SimSun" w:hAnsi="Times New Roman" w:cs="Arial"/>
      <w:color w:val="0000FF"/>
      <w:sz w:val="24"/>
      <w:szCs w:val="24"/>
      <w:lang w:eastAsia="zh-CN"/>
    </w:rPr>
  </w:style>
  <w:style w:type="table" w:styleId="aa">
    <w:name w:val="Table Grid"/>
    <w:aliases w:val="TableGrid"/>
    <w:basedOn w:val="a2"/>
    <w:uiPriority w:val="39"/>
    <w:qFormat/>
    <w:rsid w:val="00C109EC"/>
    <w:pPr>
      <w:widowControl w:val="0"/>
      <w:wordWrap w:val="0"/>
      <w:autoSpaceDE w:val="0"/>
      <w:autoSpaceDN w:val="0"/>
      <w:spacing w:after="0" w:line="240" w:lineRule="auto"/>
    </w:pPr>
    <w:rPr>
      <w:rFonts w:ascii="Times New Roman" w:eastAsia="바탕" w:hAnsi="Times New Roman" w:cs="Times New Roman"/>
      <w:kern w:val="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apCharChar">
    <w:name w:val="cap Char Char"/>
    <w:rsid w:val="00C109EC"/>
    <w:rPr>
      <w:rFonts w:eastAsia="MS Mincho"/>
      <w:b/>
      <w:bCs/>
      <w:lang w:val="en-GB" w:eastAsia="en-US" w:bidi="ar-SA"/>
    </w:rPr>
  </w:style>
  <w:style w:type="paragraph" w:customStyle="1" w:styleId="Text">
    <w:name w:val="Text"/>
    <w:basedOn w:val="a0"/>
    <w:rsid w:val="00C109EC"/>
    <w:pPr>
      <w:wordWrap/>
      <w:spacing w:after="0" w:line="252" w:lineRule="auto"/>
      <w:ind w:firstLine="202"/>
    </w:pPr>
    <w:rPr>
      <w:rFonts w:ascii="Times New Roman" w:eastAsia="바탕" w:hAnsi="Times New Roman" w:cs="Times New Roman"/>
      <w:kern w:val="0"/>
      <w:szCs w:val="20"/>
      <w:lang w:eastAsia="en-US"/>
    </w:rPr>
  </w:style>
  <w:style w:type="character" w:styleId="ab">
    <w:name w:val="Hyperlink"/>
    <w:rsid w:val="00C109EC"/>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
    <w:name w:val="List Bullet"/>
    <w:basedOn w:val="a0"/>
    <w:rsid w:val="00C109EC"/>
    <w:pPr>
      <w:numPr>
        <w:numId w:val="3"/>
      </w:numPr>
      <w:wordWrap/>
      <w:autoSpaceDE/>
      <w:autoSpaceDN/>
      <w:spacing w:after="0" w:line="240" w:lineRule="auto"/>
      <w:ind w:hangingChars="200" w:hanging="200"/>
    </w:pPr>
    <w:rPr>
      <w:rFonts w:ascii="Times New Roman" w:eastAsia="MS Gothic" w:hAnsi="Times New Roman" w:cs="Times New Roman"/>
      <w:szCs w:val="20"/>
      <w:lang w:eastAsia="ja-JP"/>
    </w:rPr>
  </w:style>
  <w:style w:type="paragraph" w:customStyle="1" w:styleId="address">
    <w:name w:val="address"/>
    <w:rsid w:val="00C109E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kern w:val="0"/>
      <w:szCs w:val="20"/>
      <w:lang w:val="en-GB" w:eastAsia="en-US"/>
    </w:rPr>
  </w:style>
  <w:style w:type="paragraph" w:customStyle="1" w:styleId="PaperTableCell">
    <w:name w:val="PaperTableCell"/>
    <w:basedOn w:val="a0"/>
    <w:rsid w:val="00C109EC"/>
    <w:pPr>
      <w:widowControl/>
      <w:wordWrap/>
      <w:autoSpaceDE/>
      <w:autoSpaceDN/>
      <w:spacing w:after="0" w:line="240" w:lineRule="auto"/>
    </w:pPr>
    <w:rPr>
      <w:rFonts w:ascii="Times New Roman" w:eastAsia="Times New Roman" w:hAnsi="Times New Roman" w:cs="Times New Roman"/>
      <w:kern w:val="0"/>
      <w:sz w:val="16"/>
      <w:szCs w:val="24"/>
      <w:lang w:eastAsia="en-US"/>
    </w:rPr>
  </w:style>
  <w:style w:type="paragraph" w:customStyle="1" w:styleId="12">
    <w:name w:val="본문1"/>
    <w:semiHidden/>
    <w:rsid w:val="00C109EC"/>
    <w:pPr>
      <w:keepNext/>
      <w:tabs>
        <w:tab w:val="num" w:pos="851"/>
      </w:tabs>
      <w:autoSpaceDE w:val="0"/>
      <w:autoSpaceDN w:val="0"/>
      <w:adjustRightInd w:val="0"/>
      <w:snapToGrid w:val="0"/>
      <w:spacing w:after="120" w:line="220" w:lineRule="atLeast"/>
      <w:ind w:left="851" w:hanging="851"/>
    </w:pPr>
    <w:rPr>
      <w:rFonts w:ascii="Arial Unicode MS" w:eastAsia="SimSun" w:hAnsi="Arial Unicode MS" w:cs="Arial"/>
      <w:szCs w:val="20"/>
      <w:lang w:eastAsia="zh-CN"/>
    </w:rPr>
  </w:style>
  <w:style w:type="character" w:customStyle="1" w:styleId="MorayRumney">
    <w:name w:val="Moray Rumney"/>
    <w:semiHidden/>
    <w:rsid w:val="00C109EC"/>
    <w:rPr>
      <w:rFonts w:ascii="Arial" w:eastAsia="SimSun" w:hAnsi="Arial" w:cs="Arial"/>
      <w:color w:val="auto"/>
      <w:kern w:val="2"/>
      <w:sz w:val="20"/>
      <w:szCs w:val="20"/>
      <w:lang w:val="en-US" w:eastAsia="zh-CN" w:bidi="ar-SA"/>
    </w:rPr>
  </w:style>
  <w:style w:type="paragraph" w:styleId="ac">
    <w:name w:val="Document Map"/>
    <w:basedOn w:val="a0"/>
    <w:link w:val="Char4"/>
    <w:semiHidden/>
    <w:rsid w:val="00C109EC"/>
    <w:pPr>
      <w:shd w:val="clear" w:color="auto" w:fill="000080"/>
      <w:spacing w:after="0" w:line="240" w:lineRule="auto"/>
    </w:pPr>
    <w:rPr>
      <w:rFonts w:ascii="Arial" w:eastAsia="돋움" w:hAnsi="Arial" w:cs="Times New Roman"/>
      <w:szCs w:val="24"/>
    </w:rPr>
  </w:style>
  <w:style w:type="character" w:customStyle="1" w:styleId="Char4">
    <w:name w:val="문서 구조 Char"/>
    <w:basedOn w:val="a1"/>
    <w:link w:val="ac"/>
    <w:semiHidden/>
    <w:rsid w:val="00C109EC"/>
    <w:rPr>
      <w:rFonts w:ascii="Arial" w:eastAsia="돋움" w:hAnsi="Arial" w:cs="Times New Roman"/>
      <w:szCs w:val="24"/>
      <w:shd w:val="clear" w:color="auto" w:fill="000080"/>
    </w:rPr>
  </w:style>
  <w:style w:type="paragraph" w:customStyle="1" w:styleId="CharCharCharCharCharChar1">
    <w:name w:val="(文字) (文字) Char Char (文字) (文字) Char Char (文字) (文字) Char Char1"/>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5"/>
    <w:rsid w:val="00C109EC"/>
    <w:pPr>
      <w:tabs>
        <w:tab w:val="center" w:pos="4252"/>
        <w:tab w:val="right" w:pos="8504"/>
      </w:tabs>
      <w:snapToGrid w:val="0"/>
      <w:spacing w:after="0" w:line="240" w:lineRule="auto"/>
    </w:pPr>
    <w:rPr>
      <w:rFonts w:ascii="바탕" w:eastAsia="바탕" w:hAnsi="Times New Roman" w:cs="Times New Roman"/>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d"/>
    <w:rsid w:val="00C109EC"/>
    <w:rPr>
      <w:rFonts w:ascii="바탕" w:eastAsia="바탕" w:hAnsi="Times New Roman" w:cs="Times New Roman"/>
      <w:szCs w:val="24"/>
    </w:rPr>
  </w:style>
  <w:style w:type="character" w:styleId="ae">
    <w:name w:val="annotation reference"/>
    <w:semiHidden/>
    <w:rsid w:val="00C109EC"/>
    <w:rPr>
      <w:sz w:val="18"/>
      <w:szCs w:val="18"/>
    </w:rPr>
  </w:style>
  <w:style w:type="paragraph" w:styleId="af">
    <w:name w:val="annotation text"/>
    <w:basedOn w:val="a0"/>
    <w:link w:val="Char6"/>
    <w:semiHidden/>
    <w:rsid w:val="00C109EC"/>
    <w:pPr>
      <w:spacing w:after="0" w:line="240" w:lineRule="auto"/>
      <w:jc w:val="left"/>
    </w:pPr>
    <w:rPr>
      <w:rFonts w:ascii="바탕" w:eastAsia="바탕" w:hAnsi="Times New Roman" w:cs="Times New Roman"/>
      <w:szCs w:val="24"/>
      <w:lang w:val="x-none" w:eastAsia="x-none"/>
    </w:rPr>
  </w:style>
  <w:style w:type="character" w:customStyle="1" w:styleId="Char6">
    <w:name w:val="메모 텍스트 Char"/>
    <w:basedOn w:val="a1"/>
    <w:link w:val="af"/>
    <w:semiHidden/>
    <w:rsid w:val="00C109EC"/>
    <w:rPr>
      <w:rFonts w:ascii="바탕" w:eastAsia="바탕" w:hAnsi="Times New Roman" w:cs="Times New Roman"/>
      <w:szCs w:val="24"/>
      <w:lang w:val="x-none" w:eastAsia="x-none"/>
    </w:rPr>
  </w:style>
  <w:style w:type="paragraph" w:customStyle="1" w:styleId="ZT">
    <w:name w:val="ZT"/>
    <w:rsid w:val="00C109E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US"/>
    </w:rPr>
  </w:style>
  <w:style w:type="paragraph" w:styleId="af0">
    <w:name w:val="annotation subject"/>
    <w:basedOn w:val="af"/>
    <w:next w:val="af"/>
    <w:link w:val="Char7"/>
    <w:semiHidden/>
    <w:rsid w:val="00C109EC"/>
    <w:rPr>
      <w:b/>
      <w:bCs/>
    </w:rPr>
  </w:style>
  <w:style w:type="character" w:customStyle="1" w:styleId="Char7">
    <w:name w:val="메모 주제 Char"/>
    <w:basedOn w:val="Char6"/>
    <w:link w:val="af0"/>
    <w:semiHidden/>
    <w:rsid w:val="00C109EC"/>
    <w:rPr>
      <w:rFonts w:ascii="바탕" w:eastAsia="바탕" w:hAnsi="Times New Roman" w:cs="Times New Roman"/>
      <w:b/>
      <w:bCs/>
      <w:szCs w:val="24"/>
      <w:lang w:val="x-none" w:eastAsia="x-none"/>
    </w:rPr>
  </w:style>
  <w:style w:type="paragraph" w:styleId="af1">
    <w:name w:val="footnote text"/>
    <w:basedOn w:val="a0"/>
    <w:link w:val="Char8"/>
    <w:rsid w:val="00C109EC"/>
    <w:pPr>
      <w:snapToGrid w:val="0"/>
      <w:spacing w:after="0" w:line="240" w:lineRule="auto"/>
      <w:jc w:val="left"/>
    </w:pPr>
    <w:rPr>
      <w:rFonts w:ascii="바탕" w:eastAsia="바탕" w:hAnsi="Times New Roman" w:cs="Times New Roman"/>
      <w:szCs w:val="24"/>
      <w:lang w:val="x-none" w:eastAsia="x-none"/>
    </w:rPr>
  </w:style>
  <w:style w:type="character" w:customStyle="1" w:styleId="Char8">
    <w:name w:val="각주 텍스트 Char"/>
    <w:basedOn w:val="a1"/>
    <w:link w:val="af1"/>
    <w:rsid w:val="00C109EC"/>
    <w:rPr>
      <w:rFonts w:ascii="바탕" w:eastAsia="바탕" w:hAnsi="Times New Roman" w:cs="Times New Roman"/>
      <w:szCs w:val="24"/>
      <w:lang w:val="x-none" w:eastAsia="x-none"/>
    </w:rPr>
  </w:style>
  <w:style w:type="character" w:styleId="af2">
    <w:name w:val="footnote reference"/>
    <w:rsid w:val="00C109EC"/>
    <w:rPr>
      <w:vertAlign w:val="superscript"/>
    </w:rPr>
  </w:style>
  <w:style w:type="paragraph" w:styleId="af3">
    <w:name w:val="Normal (Web)"/>
    <w:basedOn w:val="a0"/>
    <w:uiPriority w:val="99"/>
    <w:unhideWhenUsed/>
    <w:rsid w:val="00C109EC"/>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CharChar5Char">
    <w:name w:val="Char Char5 Char"/>
    <w:autoRedefine/>
    <w:rsid w:val="00C109EC"/>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table" w:styleId="-1">
    <w:name w:val="Light List Accent 1"/>
    <w:basedOn w:val="a2"/>
    <w:uiPriority w:val="61"/>
    <w:rsid w:val="00C109EC"/>
    <w:pPr>
      <w:spacing w:after="0" w:line="240" w:lineRule="auto"/>
      <w:jc w:val="left"/>
    </w:pPr>
    <w:rPr>
      <w:rFonts w:ascii="맑은 고딕" w:eastAsia="맑은 고딕" w:hAnsi="맑은 고딕" w:cs="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C109EC"/>
    <w:rPr>
      <w:rFonts w:ascii="Arial" w:eastAsia="MS Mincho" w:hAnsi="Arial" w:cs="Times New Roman"/>
      <w:kern w:val="0"/>
      <w:sz w:val="18"/>
      <w:szCs w:val="20"/>
      <w:lang w:val="en-GB" w:eastAsia="en-US"/>
    </w:rPr>
  </w:style>
  <w:style w:type="character" w:customStyle="1" w:styleId="THChar">
    <w:name w:val="TH Char"/>
    <w:link w:val="TH"/>
    <w:rsid w:val="00C109EC"/>
    <w:rPr>
      <w:rFonts w:ascii="Arial" w:eastAsia="MS Mincho" w:hAnsi="Arial" w:cs="Times New Roman"/>
      <w:b/>
      <w:kern w:val="0"/>
      <w:szCs w:val="20"/>
      <w:lang w:val="en-GB" w:eastAsia="en-US"/>
    </w:rPr>
  </w:style>
  <w:style w:type="paragraph" w:customStyle="1" w:styleId="TF">
    <w:name w:val="TF"/>
    <w:basedOn w:val="TH"/>
    <w:link w:val="TFChar"/>
    <w:rsid w:val="00C109EC"/>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C109EC"/>
    <w:rPr>
      <w:rFonts w:ascii="Arial" w:eastAsia="맑은 고딕" w:hAnsi="Arial" w:cs="Times New Roman"/>
      <w:b/>
      <w:kern w:val="0"/>
      <w:szCs w:val="20"/>
      <w:lang w:val="en-GB" w:eastAsia="en-US"/>
    </w:rPr>
  </w:style>
  <w:style w:type="paragraph" w:customStyle="1" w:styleId="TdocHeader2">
    <w:name w:val="Tdoc_Header_2"/>
    <w:basedOn w:val="a0"/>
    <w:rsid w:val="00C109EC"/>
    <w:pPr>
      <w:numPr>
        <w:numId w:val="4"/>
      </w:numPr>
      <w:tabs>
        <w:tab w:val="clear" w:pos="360"/>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paragraph" w:customStyle="1" w:styleId="TdocHeading1">
    <w:name w:val="Tdoc_Heading_1"/>
    <w:basedOn w:val="1"/>
    <w:next w:val="a4"/>
    <w:autoRedefine/>
    <w:rsid w:val="00C109EC"/>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9"/>
    <w:uiPriority w:val="34"/>
    <w:qFormat/>
    <w:rsid w:val="00C109EC"/>
    <w:pPr>
      <w:spacing w:before="120" w:after="360" w:line="264" w:lineRule="auto"/>
      <w:ind w:leftChars="400" w:left="800" w:firstLine="425"/>
    </w:pPr>
    <w:rPr>
      <w:rFonts w:ascii="맑은 고딕" w:eastAsia="맑은 고딕" w:hAnsi="맑은 고딕" w:cs="Times New Roman"/>
    </w:rPr>
  </w:style>
  <w:style w:type="paragraph" w:customStyle="1" w:styleId="CharChar3CharCharCharCharCharChar">
    <w:name w:val="Char Char3 Char Char Char Char Char Char"/>
    <w:semiHidden/>
    <w:rsid w:val="00C109E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styleId="af5">
    <w:name w:val="Revision"/>
    <w:hidden/>
    <w:uiPriority w:val="99"/>
    <w:semiHidden/>
    <w:rsid w:val="00C109EC"/>
    <w:pPr>
      <w:spacing w:after="0" w:line="240" w:lineRule="auto"/>
      <w:jc w:val="left"/>
    </w:pPr>
    <w:rPr>
      <w:rFonts w:ascii="바탕" w:eastAsia="바탕" w:hAnsi="Times New Roman" w:cs="Times New Roman"/>
      <w:szCs w:val="24"/>
    </w:rPr>
  </w:style>
  <w:style w:type="character" w:styleId="af6">
    <w:name w:val="FollowedHyperlink"/>
    <w:rsid w:val="00C109EC"/>
    <w:rPr>
      <w:color w:val="800080"/>
      <w:u w:val="single"/>
    </w:rPr>
  </w:style>
  <w:style w:type="paragraph" w:customStyle="1" w:styleId="B1">
    <w:name w:val="B1"/>
    <w:basedOn w:val="af7"/>
    <w:link w:val="B1Char"/>
    <w:uiPriority w:val="99"/>
    <w:rsid w:val="00C109EC"/>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uiPriority w:val="99"/>
    <w:rsid w:val="00C109EC"/>
    <w:rPr>
      <w:rFonts w:ascii="Times New Roman" w:eastAsia="SimSun" w:hAnsi="Times New Roman" w:cs="Times New Roman"/>
      <w:kern w:val="0"/>
      <w:szCs w:val="20"/>
      <w:lang w:val="en-GB" w:eastAsia="en-US"/>
    </w:rPr>
  </w:style>
  <w:style w:type="paragraph" w:styleId="af7">
    <w:name w:val="List"/>
    <w:basedOn w:val="a0"/>
    <w:rsid w:val="00C109EC"/>
    <w:pPr>
      <w:spacing w:after="0" w:line="240" w:lineRule="auto"/>
      <w:ind w:leftChars="200" w:left="100" w:hangingChars="200" w:hanging="200"/>
      <w:contextualSpacing/>
    </w:pPr>
    <w:rPr>
      <w:rFonts w:ascii="바탕" w:eastAsia="바탕" w:hAnsi="Times New Roman" w:cs="Times New Roman"/>
      <w:szCs w:val="24"/>
    </w:rPr>
  </w:style>
  <w:style w:type="paragraph" w:customStyle="1" w:styleId="Reference">
    <w:name w:val="Reference"/>
    <w:basedOn w:val="a0"/>
    <w:rsid w:val="00C109EC"/>
    <w:pPr>
      <w:keepLines/>
      <w:widowControl/>
      <w:numPr>
        <w:ilvl w:val="1"/>
        <w:numId w:val="5"/>
      </w:numPr>
      <w:wordWrap/>
      <w:autoSpaceDE/>
      <w:autoSpaceDN/>
      <w:spacing w:after="180" w:line="240" w:lineRule="auto"/>
      <w:jc w:val="left"/>
    </w:pPr>
    <w:rPr>
      <w:rFonts w:ascii="Times New Roman" w:eastAsia="MS Mincho" w:hAnsi="Times New Roman" w:cs="Times New Roman"/>
      <w:kern w:val="0"/>
      <w:szCs w:val="20"/>
      <w:lang w:val="en-GB" w:eastAsia="en-US"/>
    </w:rPr>
  </w:style>
  <w:style w:type="character" w:customStyle="1" w:styleId="Char9">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C109EC"/>
    <w:rPr>
      <w:rFonts w:ascii="맑은 고딕" w:eastAsia="맑은 고딕" w:hAnsi="맑은 고딕" w:cs="Times New Roman"/>
    </w:rPr>
  </w:style>
  <w:style w:type="paragraph" w:customStyle="1" w:styleId="IvDbodytext">
    <w:name w:val="IvD bodytext"/>
    <w:basedOn w:val="a4"/>
    <w:link w:val="IvDbodytextChar"/>
    <w:qFormat/>
    <w:rsid w:val="00C109EC"/>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C109EC"/>
    <w:rPr>
      <w:rFonts w:ascii="Arial" w:eastAsia="Times New Roman" w:hAnsi="Arial" w:cs="Times New Roman"/>
      <w:spacing w:val="2"/>
      <w:kern w:val="0"/>
      <w:szCs w:val="20"/>
      <w:lang w:eastAsia="en-US"/>
    </w:rPr>
  </w:style>
  <w:style w:type="paragraph" w:customStyle="1" w:styleId="References">
    <w:name w:val="References"/>
    <w:basedOn w:val="a0"/>
    <w:rsid w:val="00C109EC"/>
    <w:pPr>
      <w:widowControl/>
      <w:numPr>
        <w:numId w:val="6"/>
      </w:numPr>
      <w:wordWrap/>
      <w:spacing w:before="60" w:after="60" w:line="360" w:lineRule="atLeast"/>
    </w:pPr>
    <w:rPr>
      <w:rFonts w:ascii="Times New Roman" w:eastAsia="SimSun" w:hAnsi="Times New Roman" w:cs="Times New Roman"/>
      <w:kern w:val="0"/>
      <w:sz w:val="22"/>
      <w:szCs w:val="16"/>
      <w:lang w:eastAsia="en-US"/>
    </w:rPr>
  </w:style>
  <w:style w:type="paragraph" w:customStyle="1" w:styleId="B2">
    <w:name w:val="B2"/>
    <w:basedOn w:val="20"/>
    <w:link w:val="B2Char"/>
    <w:qFormat/>
    <w:rsid w:val="00C109EC"/>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109EC"/>
    <w:rPr>
      <w:lang w:eastAsia="en-US"/>
    </w:rPr>
  </w:style>
  <w:style w:type="paragraph" w:styleId="20">
    <w:name w:val="List 2"/>
    <w:basedOn w:val="a0"/>
    <w:rsid w:val="00C109EC"/>
    <w:pPr>
      <w:spacing w:after="0" w:line="240" w:lineRule="auto"/>
      <w:ind w:leftChars="400" w:left="100" w:hangingChars="200" w:hanging="200"/>
      <w:contextualSpacing/>
    </w:pPr>
    <w:rPr>
      <w:rFonts w:ascii="바탕" w:eastAsia="바탕" w:hAnsi="Times New Roman" w:cs="Times New Roman"/>
      <w:szCs w:val="24"/>
    </w:rPr>
  </w:style>
  <w:style w:type="character" w:customStyle="1" w:styleId="TAHCar">
    <w:name w:val="TAH Car"/>
    <w:link w:val="TAH"/>
    <w:qFormat/>
    <w:rsid w:val="00C109EC"/>
    <w:rPr>
      <w:rFonts w:ascii="Arial" w:eastAsia="MS Mincho" w:hAnsi="Arial" w:cs="Times New Roman"/>
      <w:b/>
      <w:kern w:val="0"/>
      <w:sz w:val="18"/>
      <w:szCs w:val="20"/>
      <w:lang w:val="en-GB" w:eastAsia="en-US"/>
    </w:rPr>
  </w:style>
  <w:style w:type="paragraph" w:customStyle="1" w:styleId="Figure">
    <w:name w:val="Figure"/>
    <w:basedOn w:val="a0"/>
    <w:next w:val="a9"/>
    <w:rsid w:val="00C109EC"/>
    <w:pPr>
      <w:keepNext/>
      <w:keepLines/>
      <w:widowControl/>
      <w:wordWrap/>
      <w:overflowPunct w:val="0"/>
      <w:adjustRightInd w:val="0"/>
      <w:spacing w:before="180" w:after="120" w:line="240" w:lineRule="auto"/>
      <w:jc w:val="center"/>
      <w:textAlignment w:val="baseline"/>
    </w:pPr>
    <w:rPr>
      <w:rFonts w:ascii="Arial" w:eastAsia="Times New Roman" w:hAnsi="Arial" w:cs="Times New Roman"/>
      <w:kern w:val="0"/>
      <w:szCs w:val="20"/>
      <w:lang w:val="en-GB" w:eastAsia="zh-CN"/>
    </w:rPr>
  </w:style>
  <w:style w:type="character" w:customStyle="1" w:styleId="TACChar">
    <w:name w:val="TAC Char"/>
    <w:link w:val="TAC"/>
    <w:qFormat/>
    <w:locked/>
    <w:rsid w:val="00C109EC"/>
    <w:rPr>
      <w:rFonts w:ascii="Arial" w:eastAsia="MS Mincho" w:hAnsi="Arial" w:cs="Times New Roman"/>
      <w:kern w:val="0"/>
      <w:sz w:val="18"/>
      <w:szCs w:val="20"/>
      <w:lang w:val="en-GB" w:eastAsia="en-US"/>
    </w:rPr>
  </w:style>
  <w:style w:type="paragraph" w:customStyle="1" w:styleId="3GPPAgreements">
    <w:name w:val="3GPP Agreements"/>
    <w:basedOn w:val="a0"/>
    <w:link w:val="3GPPAgreementsChar"/>
    <w:qFormat/>
    <w:rsid w:val="00C109EC"/>
    <w:pPr>
      <w:widowControl/>
      <w:numPr>
        <w:numId w:val="7"/>
      </w:numPr>
      <w:wordWrap/>
      <w:overflowPunct w:val="0"/>
      <w:adjustRightInd w:val="0"/>
      <w:spacing w:before="60" w:after="60" w:line="240" w:lineRule="auto"/>
      <w:textAlignment w:val="baseline"/>
    </w:pPr>
    <w:rPr>
      <w:rFonts w:ascii="Times New Roman" w:eastAsia="SimSun" w:hAnsi="Times New Roman" w:cs="Times New Roman"/>
      <w:kern w:val="0"/>
      <w:sz w:val="22"/>
      <w:szCs w:val="20"/>
      <w:lang w:eastAsia="zh-CN"/>
    </w:rPr>
  </w:style>
  <w:style w:type="character" w:customStyle="1" w:styleId="3GPPAgreementsChar">
    <w:name w:val="3GPP Agreements Char"/>
    <w:link w:val="3GPPAgreements"/>
    <w:rsid w:val="00C109EC"/>
    <w:rPr>
      <w:rFonts w:ascii="Times New Roman" w:eastAsia="SimSun" w:hAnsi="Times New Roman" w:cs="Times New Roman"/>
      <w:kern w:val="0"/>
      <w:sz w:val="22"/>
      <w:szCs w:val="20"/>
      <w:lang w:eastAsia="zh-CN"/>
    </w:rPr>
  </w:style>
  <w:style w:type="character" w:customStyle="1" w:styleId="LGTdocChar">
    <w:name w:val="LGTdoc_본문 Char"/>
    <w:link w:val="LGTdoc0"/>
    <w:qFormat/>
    <w:rsid w:val="00C109EC"/>
    <w:rPr>
      <w:rFonts w:ascii="Times New Roman" w:eastAsia="바탕" w:hAnsi="Times New Roman" w:cs="Times New Roman"/>
      <w:sz w:val="22"/>
      <w:szCs w:val="24"/>
      <w:lang w:val="en-GB"/>
    </w:rPr>
  </w:style>
  <w:style w:type="character" w:customStyle="1" w:styleId="3GPPTextChar">
    <w:name w:val="3GPP Text Char"/>
    <w:link w:val="3GPPText"/>
    <w:locked/>
    <w:rsid w:val="00C109EC"/>
    <w:rPr>
      <w:sz w:val="22"/>
    </w:rPr>
  </w:style>
  <w:style w:type="paragraph" w:customStyle="1" w:styleId="3GPPText">
    <w:name w:val="3GPP Text"/>
    <w:basedOn w:val="a0"/>
    <w:link w:val="3GPPTextChar"/>
    <w:qFormat/>
    <w:rsid w:val="00C109EC"/>
    <w:pPr>
      <w:widowControl/>
      <w:wordWrap/>
      <w:overflowPunct w:val="0"/>
      <w:adjustRightInd w:val="0"/>
      <w:spacing w:before="120" w:after="120" w:line="240" w:lineRule="auto"/>
    </w:pPr>
    <w:rPr>
      <w:sz w:val="22"/>
    </w:rPr>
  </w:style>
  <w:style w:type="character" w:customStyle="1" w:styleId="apple-converted-space">
    <w:name w:val="apple-converted-space"/>
    <w:rsid w:val="00C109EC"/>
  </w:style>
  <w:style w:type="table" w:customStyle="1" w:styleId="13">
    <w:name w:val="표 구분선1"/>
    <w:basedOn w:val="a2"/>
    <w:next w:val="aa"/>
    <w:uiPriority w:val="39"/>
    <w:rsid w:val="00C109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C109EC"/>
    <w:rPr>
      <w:color w:val="808080"/>
    </w:rPr>
  </w:style>
  <w:style w:type="character" w:styleId="af9">
    <w:name w:val="Emphasis"/>
    <w:qFormat/>
    <w:rsid w:val="00C109EC"/>
    <w:rPr>
      <w:i/>
      <w:iCs/>
    </w:rPr>
  </w:style>
  <w:style w:type="paragraph" w:customStyle="1" w:styleId="StatementBody">
    <w:name w:val="Statement Body"/>
    <w:basedOn w:val="a0"/>
    <w:rsid w:val="00C109EC"/>
    <w:pPr>
      <w:widowControl/>
      <w:numPr>
        <w:numId w:val="9"/>
      </w:numPr>
      <w:wordWrap/>
      <w:autoSpaceDE/>
      <w:autoSpaceDN/>
      <w:spacing w:after="100" w:afterAutospacing="1" w:line="240" w:lineRule="auto"/>
      <w:contextualSpacing/>
      <w:jc w:val="left"/>
    </w:pPr>
    <w:rPr>
      <w:rFonts w:ascii="Times New Roman" w:eastAsia="Times New Roman" w:hAnsi="Times New Roman" w:cs="Times New Roman"/>
      <w:kern w:val="0"/>
      <w:szCs w:val="24"/>
      <w:lang w:val="x-none"/>
    </w:rPr>
  </w:style>
  <w:style w:type="character" w:customStyle="1" w:styleId="B2Char">
    <w:name w:val="B2 Char"/>
    <w:link w:val="B2"/>
    <w:qFormat/>
    <w:rsid w:val="00012AF7"/>
    <w:rPr>
      <w:rFonts w:ascii="Times New Roman" w:eastAsia="맑은 고딕" w:hAnsi="Times New Roman" w:cs="Times New Roman"/>
      <w:kern w:val="0"/>
      <w:szCs w:val="20"/>
      <w:lang w:val="en-GB" w:eastAsia="en-US"/>
    </w:rPr>
  </w:style>
  <w:style w:type="paragraph" w:customStyle="1" w:styleId="Default">
    <w:name w:val="Default"/>
    <w:rsid w:val="002A74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character" w:customStyle="1" w:styleId="0MaintextChar">
    <w:name w:val="0 Main text Char"/>
    <w:link w:val="0Maintext"/>
    <w:qFormat/>
    <w:locked/>
    <w:rsid w:val="00500CA0"/>
    <w:rPr>
      <w:rFonts w:ascii="Times New Roman" w:hAnsi="Times New Roman" w:cs="Times New Roman"/>
      <w:lang w:val="en-GB" w:eastAsia="en-US"/>
    </w:rPr>
  </w:style>
  <w:style w:type="paragraph" w:customStyle="1" w:styleId="0Maintext">
    <w:name w:val="0 Main text"/>
    <w:basedOn w:val="a0"/>
    <w:link w:val="0MaintextChar"/>
    <w:qFormat/>
    <w:rsid w:val="00500CA0"/>
    <w:pPr>
      <w:widowControl/>
      <w:wordWrap/>
      <w:autoSpaceDE/>
      <w:autoSpaceDN/>
      <w:spacing w:after="0" w:line="240" w:lineRule="auto"/>
    </w:pPr>
    <w:rPr>
      <w:rFonts w:ascii="Times New Roman" w:hAnsi="Times New Roman" w:cs="Times New Roman"/>
      <w:lang w:val="en-GB" w:eastAsia="en-US"/>
    </w:rPr>
  </w:style>
  <w:style w:type="paragraph" w:customStyle="1" w:styleId="EQ">
    <w:name w:val="EQ"/>
    <w:basedOn w:val="a0"/>
    <w:next w:val="a0"/>
    <w:uiPriority w:val="99"/>
    <w:qFormat/>
    <w:rsid w:val="00896B2A"/>
    <w:pPr>
      <w:keepLines/>
      <w:widowControl/>
      <w:tabs>
        <w:tab w:val="center" w:pos="4536"/>
        <w:tab w:val="right" w:pos="9072"/>
      </w:tabs>
      <w:wordWrap/>
      <w:autoSpaceDE/>
      <w:autoSpaceDN/>
      <w:spacing w:after="180" w:line="240" w:lineRule="auto"/>
      <w:jc w:val="left"/>
    </w:pPr>
    <w:rPr>
      <w:rFonts w:ascii="Times New Roman" w:hAnsi="Times New Roman" w:cs="Times New Roman"/>
      <w:noProof/>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499276">
      <w:bodyDiv w:val="1"/>
      <w:marLeft w:val="0"/>
      <w:marRight w:val="0"/>
      <w:marTop w:val="0"/>
      <w:marBottom w:val="0"/>
      <w:divBdr>
        <w:top w:val="none" w:sz="0" w:space="0" w:color="auto"/>
        <w:left w:val="none" w:sz="0" w:space="0" w:color="auto"/>
        <w:bottom w:val="none" w:sz="0" w:space="0" w:color="auto"/>
        <w:right w:val="none" w:sz="0" w:space="0" w:color="auto"/>
      </w:divBdr>
    </w:div>
    <w:div w:id="374546701">
      <w:bodyDiv w:val="1"/>
      <w:marLeft w:val="0"/>
      <w:marRight w:val="0"/>
      <w:marTop w:val="0"/>
      <w:marBottom w:val="0"/>
      <w:divBdr>
        <w:top w:val="none" w:sz="0" w:space="0" w:color="auto"/>
        <w:left w:val="none" w:sz="0" w:space="0" w:color="auto"/>
        <w:bottom w:val="none" w:sz="0" w:space="0" w:color="auto"/>
        <w:right w:val="none" w:sz="0" w:space="0" w:color="auto"/>
      </w:divBdr>
    </w:div>
    <w:div w:id="689987329">
      <w:bodyDiv w:val="1"/>
      <w:marLeft w:val="0"/>
      <w:marRight w:val="0"/>
      <w:marTop w:val="0"/>
      <w:marBottom w:val="0"/>
      <w:divBdr>
        <w:top w:val="none" w:sz="0" w:space="0" w:color="auto"/>
        <w:left w:val="none" w:sz="0" w:space="0" w:color="auto"/>
        <w:bottom w:val="none" w:sz="0" w:space="0" w:color="auto"/>
        <w:right w:val="none" w:sz="0" w:space="0" w:color="auto"/>
      </w:divBdr>
    </w:div>
    <w:div w:id="1100373565">
      <w:bodyDiv w:val="1"/>
      <w:marLeft w:val="0"/>
      <w:marRight w:val="0"/>
      <w:marTop w:val="0"/>
      <w:marBottom w:val="0"/>
      <w:divBdr>
        <w:top w:val="none" w:sz="0" w:space="0" w:color="auto"/>
        <w:left w:val="none" w:sz="0" w:space="0" w:color="auto"/>
        <w:bottom w:val="none" w:sz="0" w:space="0" w:color="auto"/>
        <w:right w:val="none" w:sz="0" w:space="0" w:color="auto"/>
      </w:divBdr>
    </w:div>
    <w:div w:id="1482306484">
      <w:bodyDiv w:val="1"/>
      <w:marLeft w:val="0"/>
      <w:marRight w:val="0"/>
      <w:marTop w:val="0"/>
      <w:marBottom w:val="0"/>
      <w:divBdr>
        <w:top w:val="none" w:sz="0" w:space="0" w:color="auto"/>
        <w:left w:val="none" w:sz="0" w:space="0" w:color="auto"/>
        <w:bottom w:val="none" w:sz="0" w:space="0" w:color="auto"/>
        <w:right w:val="none" w:sz="0" w:space="0" w:color="auto"/>
      </w:divBdr>
    </w:div>
    <w:div w:id="1596129561">
      <w:bodyDiv w:val="1"/>
      <w:marLeft w:val="0"/>
      <w:marRight w:val="0"/>
      <w:marTop w:val="0"/>
      <w:marBottom w:val="0"/>
      <w:divBdr>
        <w:top w:val="none" w:sz="0" w:space="0" w:color="auto"/>
        <w:left w:val="none" w:sz="0" w:space="0" w:color="auto"/>
        <w:bottom w:val="none" w:sz="0" w:space="0" w:color="auto"/>
        <w:right w:val="none" w:sz="0" w:space="0" w:color="auto"/>
      </w:divBdr>
    </w:div>
    <w:div w:id="2109345067">
      <w:bodyDiv w:val="1"/>
      <w:marLeft w:val="0"/>
      <w:marRight w:val="0"/>
      <w:marTop w:val="0"/>
      <w:marBottom w:val="0"/>
      <w:divBdr>
        <w:top w:val="none" w:sz="0" w:space="0" w:color="auto"/>
        <w:left w:val="none" w:sz="0" w:space="0" w:color="auto"/>
        <w:bottom w:val="none" w:sz="0" w:space="0" w:color="auto"/>
        <w:right w:val="none" w:sz="0" w:space="0" w:color="auto"/>
      </w:divBdr>
    </w:div>
    <w:div w:id="212568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3F458-7EAB-471A-870C-376742548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1461</TotalTime>
  <Pages>12</Pages>
  <Words>4844</Words>
  <Characters>27615</Characters>
  <Application>Microsoft Office Word</Application>
  <DocSecurity>0</DocSecurity>
  <Lines>230</Lines>
  <Paragraphs>64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32395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Woo-Suk Ko</dc:creator>
  <cp:keywords/>
  <dc:description/>
  <cp:lastModifiedBy>고우석/연구위원/ICT기술센터 C&amp;M표준(연)커넥티드카표준Task(woosuk.ko@lge.com)</cp:lastModifiedBy>
  <cp:revision>215</cp:revision>
  <dcterms:created xsi:type="dcterms:W3CDTF">2023-02-09T05:00:00Z</dcterms:created>
  <dcterms:modified xsi:type="dcterms:W3CDTF">2023-05-12T12:30:00Z</dcterms:modified>
</cp:coreProperties>
</file>